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E572" w14:textId="77777777" w:rsidR="009B4D65" w:rsidRPr="009B4D65" w:rsidRDefault="009B4D65" w:rsidP="009B4D65">
      <w:pPr>
        <w:spacing w:after="0"/>
        <w:rPr>
          <w:vanish/>
        </w:rPr>
      </w:pPr>
    </w:p>
    <w:tbl>
      <w:tblPr>
        <w:tblW w:w="9214" w:type="dxa"/>
        <w:tblInd w:w="-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010"/>
        <w:gridCol w:w="23"/>
        <w:gridCol w:w="4763"/>
      </w:tblGrid>
      <w:tr w:rsidR="00F854F7" w:rsidRPr="009B4D65" w14:paraId="2B722E41" w14:textId="77777777" w:rsidTr="00787B2C">
        <w:trPr>
          <w:trHeight w:val="152"/>
        </w:trPr>
        <w:tc>
          <w:tcPr>
            <w:tcW w:w="9214" w:type="dxa"/>
            <w:gridSpan w:val="4"/>
            <w:tcBorders>
              <w:bottom w:val="nil"/>
            </w:tcBorders>
            <w:shd w:val="clear" w:color="auto" w:fill="358BC7"/>
          </w:tcPr>
          <w:p w14:paraId="6FCD20DA" w14:textId="0718B893" w:rsidR="00F854F7" w:rsidRPr="005818F1" w:rsidRDefault="00F854F7" w:rsidP="00787B2C">
            <w:pPr>
              <w:tabs>
                <w:tab w:val="left" w:pos="6300"/>
              </w:tabs>
              <w:spacing w:before="240" w:after="12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818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Project Coordinator</w:t>
            </w:r>
          </w:p>
        </w:tc>
      </w:tr>
      <w:tr w:rsidR="008667F2" w:rsidRPr="009B4D65" w14:paraId="40F9597F" w14:textId="77777777" w:rsidTr="005818F1">
        <w:trPr>
          <w:trHeight w:val="511"/>
        </w:trPr>
        <w:tc>
          <w:tcPr>
            <w:tcW w:w="1418" w:type="dxa"/>
            <w:tcBorders>
              <w:top w:val="nil"/>
              <w:left w:val="single" w:sz="4" w:space="0" w:color="D0CECE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6652C2F" w14:textId="7668ECFC" w:rsidR="008667F2" w:rsidRPr="00787B2C" w:rsidRDefault="008667F2" w:rsidP="00787B2C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B2C">
              <w:rPr>
                <w:rFonts w:ascii="Arial" w:hAnsi="Arial" w:cs="Arial"/>
                <w:b/>
                <w:bCs/>
                <w:sz w:val="20"/>
                <w:szCs w:val="20"/>
              </w:rPr>
              <w:t>Reports to:</w:t>
            </w:r>
          </w:p>
        </w:tc>
        <w:tc>
          <w:tcPr>
            <w:tcW w:w="7796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D0CECE"/>
            </w:tcBorders>
            <w:shd w:val="clear" w:color="auto" w:fill="auto"/>
          </w:tcPr>
          <w:p w14:paraId="025CE63D" w14:textId="6A06C856" w:rsidR="008667F2" w:rsidRPr="00DC7B12" w:rsidRDefault="00787B2C" w:rsidP="008667F2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Service Centre Manager</w:t>
            </w:r>
          </w:p>
        </w:tc>
      </w:tr>
      <w:tr w:rsidR="00591320" w:rsidRPr="009B4D65" w14:paraId="61679D30" w14:textId="77777777" w:rsidTr="005818F1">
        <w:trPr>
          <w:trHeight w:val="511"/>
        </w:trPr>
        <w:tc>
          <w:tcPr>
            <w:tcW w:w="1418" w:type="dxa"/>
            <w:tcBorders>
              <w:top w:val="nil"/>
              <w:left w:val="single" w:sz="4" w:space="0" w:color="D0CECE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4AC1601" w14:textId="2A1ADB55" w:rsidR="00591320" w:rsidRPr="00787B2C" w:rsidRDefault="00591320" w:rsidP="00787B2C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at:</w:t>
            </w:r>
          </w:p>
        </w:tc>
        <w:tc>
          <w:tcPr>
            <w:tcW w:w="7796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D0CECE"/>
            </w:tcBorders>
            <w:shd w:val="clear" w:color="auto" w:fill="auto"/>
          </w:tcPr>
          <w:p w14:paraId="38D513DB" w14:textId="20AAEB8B" w:rsidR="00591320" w:rsidRDefault="00591320" w:rsidP="008667F2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Duckworth House, Old Trafford</w:t>
            </w:r>
          </w:p>
        </w:tc>
      </w:tr>
      <w:tr w:rsidR="00591320" w:rsidRPr="009B4D65" w14:paraId="3A9B080A" w14:textId="77777777" w:rsidTr="005818F1">
        <w:trPr>
          <w:trHeight w:val="511"/>
        </w:trPr>
        <w:tc>
          <w:tcPr>
            <w:tcW w:w="1418" w:type="dxa"/>
            <w:tcBorders>
              <w:top w:val="nil"/>
              <w:left w:val="single" w:sz="4" w:space="0" w:color="D0CECE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491E4CA" w14:textId="2180F67C" w:rsidR="00591320" w:rsidRPr="00787B2C" w:rsidRDefault="00591320" w:rsidP="00787B2C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Salary:</w:t>
            </w:r>
          </w:p>
        </w:tc>
        <w:tc>
          <w:tcPr>
            <w:tcW w:w="7796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D0CECE"/>
            </w:tcBorders>
            <w:shd w:val="clear" w:color="auto" w:fill="auto"/>
          </w:tcPr>
          <w:p w14:paraId="1C03031C" w14:textId="128C6E19" w:rsidR="00591320" w:rsidRDefault="00F177B5" w:rsidP="008667F2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Competitive plus benefits</w:t>
            </w:r>
          </w:p>
        </w:tc>
      </w:tr>
      <w:tr w:rsidR="008667F2" w:rsidRPr="009B4D65" w14:paraId="467A9850" w14:textId="77777777" w:rsidTr="00787B2C">
        <w:tc>
          <w:tcPr>
            <w:tcW w:w="9214" w:type="dxa"/>
            <w:gridSpan w:val="4"/>
            <w:tcBorders>
              <w:top w:val="nil"/>
            </w:tcBorders>
            <w:shd w:val="clear" w:color="auto" w:fill="358BC7"/>
          </w:tcPr>
          <w:p w14:paraId="5E5D906D" w14:textId="77777777" w:rsidR="008667F2" w:rsidRPr="005818F1" w:rsidRDefault="008667F2" w:rsidP="00DC7B12">
            <w:pPr>
              <w:tabs>
                <w:tab w:val="left" w:pos="6300"/>
              </w:tabs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8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Purpose </w:t>
            </w:r>
            <w:r w:rsidRPr="005818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ab/>
            </w:r>
          </w:p>
        </w:tc>
      </w:tr>
      <w:tr w:rsidR="008667F2" w:rsidRPr="009B4D65" w14:paraId="7A693C1A" w14:textId="77777777" w:rsidTr="00787B2C">
        <w:tc>
          <w:tcPr>
            <w:tcW w:w="9214" w:type="dxa"/>
            <w:gridSpan w:val="4"/>
            <w:shd w:val="clear" w:color="auto" w:fill="auto"/>
            <w:vAlign w:val="center"/>
          </w:tcPr>
          <w:p w14:paraId="4502DF7C" w14:textId="77777777" w:rsidR="00591320" w:rsidRDefault="00591320" w:rsidP="00B33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E4C05C" w14:textId="63308422" w:rsidR="00307957" w:rsidRDefault="00591320" w:rsidP="00B33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320">
              <w:rPr>
                <w:rFonts w:ascii="Arial" w:hAnsi="Arial" w:cs="Arial"/>
                <w:sz w:val="20"/>
                <w:szCs w:val="20"/>
              </w:rPr>
              <w:t xml:space="preserve">The purpose of the role is to support the Procure Plus team in the delivery of construction projects by providing advice, guidance, and proactive project management. Within a diverse operations team you’ll work closely with delivery leads and make strong use of the in-house IT systems to produce excellent results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Pr="00591320">
              <w:rPr>
                <w:rFonts w:ascii="Arial" w:hAnsi="Arial" w:cs="Arial"/>
                <w:sz w:val="20"/>
                <w:szCs w:val="20"/>
              </w:rPr>
              <w:t>relationships both internally and externally.</w:t>
            </w:r>
          </w:p>
          <w:p w14:paraId="63F99F82" w14:textId="181E2100" w:rsidR="00591320" w:rsidRPr="00FF7F8D" w:rsidRDefault="00591320" w:rsidP="00B337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667F2" w:rsidRPr="009B4D65" w14:paraId="0518F4B6" w14:textId="77777777" w:rsidTr="00591320">
        <w:trPr>
          <w:trHeight w:val="349"/>
        </w:trPr>
        <w:tc>
          <w:tcPr>
            <w:tcW w:w="9214" w:type="dxa"/>
            <w:gridSpan w:val="4"/>
            <w:shd w:val="clear" w:color="auto" w:fill="358BC7"/>
          </w:tcPr>
          <w:p w14:paraId="3233B7A5" w14:textId="07CE8AB7" w:rsidR="008667F2" w:rsidRPr="00591320" w:rsidRDefault="008667F2" w:rsidP="0059132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Key </w:t>
            </w:r>
            <w:r w:rsid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 w:rsidRP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ccountabilities </w:t>
            </w:r>
            <w:r w:rsid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 w:rsidRP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xample </w:t>
            </w:r>
            <w:r w:rsid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 w:rsidRP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ctivities </w:t>
            </w:r>
          </w:p>
        </w:tc>
      </w:tr>
      <w:tr w:rsidR="008667F2" w:rsidRPr="009B4D65" w14:paraId="04856E91" w14:textId="77777777" w:rsidTr="00787B2C">
        <w:trPr>
          <w:trHeight w:val="689"/>
        </w:trPr>
        <w:tc>
          <w:tcPr>
            <w:tcW w:w="9214" w:type="dxa"/>
            <w:gridSpan w:val="4"/>
            <w:tcBorders>
              <w:bottom w:val="nil"/>
            </w:tcBorders>
            <w:shd w:val="clear" w:color="auto" w:fill="auto"/>
          </w:tcPr>
          <w:p w14:paraId="29708D56" w14:textId="1E848C14" w:rsidR="008667F2" w:rsidRPr="00032B78" w:rsidRDefault="00567E09" w:rsidP="005913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7B2C">
              <w:rPr>
                <w:rFonts w:ascii="Arial" w:hAnsi="Arial" w:cs="Arial"/>
                <w:b/>
                <w:bCs/>
                <w:sz w:val="20"/>
                <w:szCs w:val="20"/>
              </w:rPr>
              <w:t>Supporting Clients</w:t>
            </w:r>
            <w:r w:rsidR="00544817" w:rsidRPr="00787B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6E06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00544817" w:rsidRPr="00787B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Customers</w:t>
            </w:r>
            <w:r w:rsidR="004A43B5" w:rsidRPr="00787B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DDB9018" w14:textId="77777777" w:rsidR="00296E06" w:rsidRPr="00296E06" w:rsidRDefault="00296E06" w:rsidP="00296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96E06">
              <w:rPr>
                <w:rFonts w:ascii="Arial" w:hAnsi="Arial" w:cs="Arial"/>
                <w:sz w:val="20"/>
                <w:szCs w:val="20"/>
              </w:rPr>
              <w:t xml:space="preserve">Understanding project requirements and supporting the setting up of new projects correctly, assisting with progress, resolving </w:t>
            </w:r>
            <w:proofErr w:type="gramStart"/>
            <w:r w:rsidRPr="00296E06">
              <w:rPr>
                <w:rFonts w:ascii="Arial" w:hAnsi="Arial" w:cs="Arial"/>
                <w:sz w:val="20"/>
                <w:szCs w:val="20"/>
              </w:rPr>
              <w:t>issues</w:t>
            </w:r>
            <w:proofErr w:type="gramEnd"/>
            <w:r w:rsidRPr="00296E06">
              <w:rPr>
                <w:rFonts w:ascii="Arial" w:hAnsi="Arial" w:cs="Arial"/>
                <w:sz w:val="20"/>
                <w:szCs w:val="20"/>
              </w:rPr>
              <w:t xml:space="preserve"> and undertaking pro-active management of projects through their life cycle</w:t>
            </w:r>
          </w:p>
          <w:p w14:paraId="633F0A92" w14:textId="4E4917F3" w:rsidR="00544817" w:rsidRPr="00296E06" w:rsidRDefault="00296E06" w:rsidP="00296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96E06">
              <w:rPr>
                <w:rFonts w:ascii="Arial" w:hAnsi="Arial" w:cs="Arial"/>
                <w:sz w:val="20"/>
                <w:szCs w:val="20"/>
              </w:rPr>
              <w:t>Creating and maintaining good working relationships with clients, contractors and suppliers and providing support to systems users as directed by the operations team</w:t>
            </w:r>
            <w:r w:rsidR="00FD39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6E06" w:rsidRPr="009B4D65" w14:paraId="6EA538E2" w14:textId="77777777" w:rsidTr="00787B2C">
        <w:trPr>
          <w:trHeight w:val="689"/>
        </w:trPr>
        <w:tc>
          <w:tcPr>
            <w:tcW w:w="9214" w:type="dxa"/>
            <w:gridSpan w:val="4"/>
            <w:tcBorders>
              <w:bottom w:val="nil"/>
            </w:tcBorders>
            <w:shd w:val="clear" w:color="auto" w:fill="auto"/>
          </w:tcPr>
          <w:p w14:paraId="01CC65FC" w14:textId="77777777" w:rsidR="00296E06" w:rsidRPr="00296E06" w:rsidRDefault="00296E06" w:rsidP="00296E06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E06">
              <w:rPr>
                <w:rFonts w:ascii="Arial" w:hAnsi="Arial" w:cs="Arial"/>
                <w:b/>
                <w:bCs/>
                <w:sz w:val="20"/>
                <w:szCs w:val="20"/>
              </w:rPr>
              <w:t>Supporting the Operations Team</w:t>
            </w:r>
          </w:p>
          <w:p w14:paraId="1971216E" w14:textId="64203AD3" w:rsidR="00296E06" w:rsidRPr="00296E06" w:rsidRDefault="00296E06" w:rsidP="00296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96E06">
              <w:rPr>
                <w:rFonts w:ascii="Arial" w:hAnsi="Arial" w:cs="Arial"/>
                <w:sz w:val="20"/>
                <w:szCs w:val="20"/>
              </w:rPr>
              <w:t>Supporting the wider operations team in providing an excellent service to clients, contractors, and suppliers in the management of projects</w:t>
            </w:r>
          </w:p>
          <w:p w14:paraId="241C4B3D" w14:textId="43564883" w:rsidR="00296E06" w:rsidRPr="00296E06" w:rsidRDefault="00296E06" w:rsidP="00296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96E06">
              <w:rPr>
                <w:rFonts w:ascii="Arial" w:hAnsi="Arial" w:cs="Arial"/>
                <w:sz w:val="20"/>
                <w:szCs w:val="20"/>
              </w:rPr>
              <w:t>Updating on progress and issues through regular reporting and assisting other members of the operations team in the preparation of required reports</w:t>
            </w:r>
          </w:p>
          <w:p w14:paraId="11EA900F" w14:textId="137CB457" w:rsidR="00296E06" w:rsidRPr="00787B2C" w:rsidRDefault="00296E06" w:rsidP="00296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E06">
              <w:rPr>
                <w:rFonts w:ascii="Arial" w:hAnsi="Arial" w:cs="Arial"/>
                <w:sz w:val="20"/>
                <w:szCs w:val="20"/>
              </w:rPr>
              <w:t>Supporting and understanding the call-off process</w:t>
            </w:r>
          </w:p>
        </w:tc>
      </w:tr>
      <w:tr w:rsidR="00B33700" w:rsidRPr="009B4D65" w14:paraId="7D3BDB39" w14:textId="77777777" w:rsidTr="00787B2C">
        <w:trPr>
          <w:trHeight w:val="700"/>
        </w:trPr>
        <w:tc>
          <w:tcPr>
            <w:tcW w:w="9214" w:type="dxa"/>
            <w:gridSpan w:val="4"/>
            <w:tcBorders>
              <w:bottom w:val="nil"/>
            </w:tcBorders>
            <w:shd w:val="clear" w:color="auto" w:fill="auto"/>
          </w:tcPr>
          <w:p w14:paraId="0DEF56E5" w14:textId="0FD82456" w:rsidR="00B33700" w:rsidRPr="00032B78" w:rsidRDefault="00544817" w:rsidP="005913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7B2C">
              <w:rPr>
                <w:rFonts w:ascii="Arial" w:hAnsi="Arial" w:cs="Arial"/>
                <w:b/>
                <w:bCs/>
                <w:sz w:val="20"/>
                <w:szCs w:val="20"/>
              </w:rPr>
              <w:t>Mini-Comp</w:t>
            </w:r>
            <w:r w:rsidR="2647325F" w:rsidRPr="00787B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etitions </w:t>
            </w:r>
            <w:r w:rsidR="00296E06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4F29C0D3" w:rsidRPr="00787B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Tenders</w:t>
            </w:r>
            <w:r w:rsidR="00B33700" w:rsidRPr="00787B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1E534BB" w14:textId="0A8382F5" w:rsidR="00544817" w:rsidRPr="00032B78" w:rsidRDefault="00DE3475" w:rsidP="00B337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32B78">
              <w:rPr>
                <w:rFonts w:ascii="Arial" w:hAnsi="Arial" w:cs="Arial"/>
                <w:sz w:val="20"/>
                <w:szCs w:val="20"/>
              </w:rPr>
              <w:t>M</w:t>
            </w:r>
            <w:r w:rsidR="00544817" w:rsidRPr="00032B78">
              <w:rPr>
                <w:rFonts w:ascii="Arial" w:hAnsi="Arial" w:cs="Arial"/>
                <w:sz w:val="20"/>
                <w:szCs w:val="20"/>
              </w:rPr>
              <w:t>aintain</w:t>
            </w:r>
            <w:r w:rsidRPr="00032B78">
              <w:rPr>
                <w:rFonts w:ascii="Arial" w:hAnsi="Arial" w:cs="Arial"/>
                <w:sz w:val="20"/>
                <w:szCs w:val="20"/>
              </w:rPr>
              <w:t>ing and managing Mini C</w:t>
            </w:r>
            <w:r w:rsidR="00544817" w:rsidRPr="00032B78">
              <w:rPr>
                <w:rFonts w:ascii="Arial" w:hAnsi="Arial" w:cs="Arial"/>
                <w:sz w:val="20"/>
                <w:szCs w:val="20"/>
              </w:rPr>
              <w:t xml:space="preserve">omps </w:t>
            </w:r>
            <w:r w:rsidR="4F29C0D3" w:rsidRPr="00032B78">
              <w:rPr>
                <w:rFonts w:ascii="Arial" w:hAnsi="Arial" w:cs="Arial"/>
                <w:sz w:val="20"/>
                <w:szCs w:val="20"/>
              </w:rPr>
              <w:t xml:space="preserve">/ Tenders </w:t>
            </w:r>
            <w:r w:rsidR="00544817" w:rsidRPr="00032B78">
              <w:rPr>
                <w:rFonts w:ascii="Arial" w:hAnsi="Arial" w:cs="Arial"/>
                <w:sz w:val="20"/>
                <w:szCs w:val="20"/>
              </w:rPr>
              <w:t>through tender management as the client requires</w:t>
            </w:r>
          </w:p>
          <w:p w14:paraId="4124C3D9" w14:textId="79644C86" w:rsidR="00544817" w:rsidRPr="00032B78" w:rsidRDefault="00DE3475" w:rsidP="00B337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32B78">
              <w:rPr>
                <w:rFonts w:ascii="Arial" w:hAnsi="Arial" w:cs="Arial"/>
                <w:sz w:val="20"/>
                <w:szCs w:val="20"/>
              </w:rPr>
              <w:t>Using S</w:t>
            </w:r>
            <w:r w:rsidR="00544817" w:rsidRPr="00032B78">
              <w:rPr>
                <w:rFonts w:ascii="Arial" w:hAnsi="Arial" w:cs="Arial"/>
                <w:sz w:val="20"/>
                <w:szCs w:val="20"/>
              </w:rPr>
              <w:t>chemes</w:t>
            </w:r>
            <w:r w:rsidRPr="00032B78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544817" w:rsidRPr="00032B78">
              <w:rPr>
                <w:rFonts w:ascii="Arial" w:hAnsi="Arial" w:cs="Arial"/>
                <w:sz w:val="20"/>
                <w:szCs w:val="20"/>
              </w:rPr>
              <w:t>lus to run the Mini Comps</w:t>
            </w:r>
            <w:r w:rsidR="4F29C0D3" w:rsidRPr="00032B78">
              <w:rPr>
                <w:rFonts w:ascii="Arial" w:hAnsi="Arial" w:cs="Arial"/>
                <w:sz w:val="20"/>
                <w:szCs w:val="20"/>
              </w:rPr>
              <w:t xml:space="preserve"> / Tenders</w:t>
            </w:r>
          </w:p>
          <w:p w14:paraId="3A7A3479" w14:textId="75FC65A9" w:rsidR="00B33700" w:rsidRPr="00591320" w:rsidRDefault="00544817" w:rsidP="0059132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32B78">
              <w:rPr>
                <w:rFonts w:ascii="Arial" w:hAnsi="Arial" w:cs="Arial"/>
                <w:sz w:val="20"/>
                <w:szCs w:val="20"/>
              </w:rPr>
              <w:t>Review</w:t>
            </w:r>
            <w:r w:rsidR="00DE3475" w:rsidRPr="00032B78">
              <w:rPr>
                <w:rFonts w:ascii="Arial" w:hAnsi="Arial" w:cs="Arial"/>
                <w:sz w:val="20"/>
                <w:szCs w:val="20"/>
              </w:rPr>
              <w:t>ing and preparing</w:t>
            </w:r>
            <w:r w:rsidRPr="00032B78">
              <w:rPr>
                <w:rFonts w:ascii="Arial" w:hAnsi="Arial" w:cs="Arial"/>
                <w:sz w:val="20"/>
                <w:szCs w:val="20"/>
              </w:rPr>
              <w:t xml:space="preserve"> the documents for the Mini Comps</w:t>
            </w:r>
            <w:r w:rsidR="00B33700" w:rsidRPr="00032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3700" w:rsidRPr="009B4D65" w14:paraId="6000BDAA" w14:textId="77777777" w:rsidTr="00787B2C">
        <w:trPr>
          <w:trHeight w:val="700"/>
        </w:trPr>
        <w:tc>
          <w:tcPr>
            <w:tcW w:w="9214" w:type="dxa"/>
            <w:gridSpan w:val="4"/>
            <w:tcBorders>
              <w:bottom w:val="nil"/>
            </w:tcBorders>
            <w:shd w:val="clear" w:color="auto" w:fill="auto"/>
          </w:tcPr>
          <w:p w14:paraId="53181D78" w14:textId="2F82A31A" w:rsidR="00296E06" w:rsidRPr="00296E06" w:rsidRDefault="00296E06" w:rsidP="00296E06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E06">
              <w:rPr>
                <w:rFonts w:ascii="Arial" w:hAnsi="Arial" w:cs="Arial"/>
                <w:b/>
                <w:bCs/>
                <w:sz w:val="20"/>
                <w:szCs w:val="20"/>
              </w:rPr>
              <w:t>Systems</w:t>
            </w:r>
          </w:p>
          <w:p w14:paraId="5F2F5FA1" w14:textId="062F6D42" w:rsidR="00296E06" w:rsidRPr="00296E06" w:rsidRDefault="00296E06" w:rsidP="00296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96E06">
              <w:rPr>
                <w:rFonts w:ascii="Arial" w:hAnsi="Arial" w:cs="Arial"/>
                <w:sz w:val="20"/>
                <w:szCs w:val="20"/>
              </w:rPr>
              <w:t>Becoming an expert user on our in-house IT systems, particularly Schemes Plus and Tender Management</w:t>
            </w:r>
          </w:p>
          <w:p w14:paraId="377497ED" w14:textId="7C843A0E" w:rsidR="00296E06" w:rsidRPr="00296E06" w:rsidRDefault="00296E06" w:rsidP="00296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96E06">
              <w:rPr>
                <w:rFonts w:ascii="Arial" w:hAnsi="Arial" w:cs="Arial"/>
                <w:sz w:val="20"/>
                <w:szCs w:val="20"/>
              </w:rPr>
              <w:t>Coordinating and arranging systems training sessions including initial training and workshop sessions</w:t>
            </w:r>
          </w:p>
          <w:p w14:paraId="0EF54348" w14:textId="52D9EB10" w:rsidR="00296E06" w:rsidRPr="00296E06" w:rsidRDefault="00296E06" w:rsidP="00296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96E06">
              <w:rPr>
                <w:rFonts w:ascii="Arial" w:hAnsi="Arial" w:cs="Arial"/>
                <w:sz w:val="20"/>
                <w:szCs w:val="20"/>
              </w:rPr>
              <w:t>Proactively supporting the management of projects through Schemes Plus to ensure framework and project timelines are met</w:t>
            </w:r>
          </w:p>
          <w:p w14:paraId="4EB7107F" w14:textId="7B1D563F" w:rsidR="00544817" w:rsidRPr="00296E06" w:rsidRDefault="00296E06" w:rsidP="00296E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96E06">
              <w:rPr>
                <w:rFonts w:ascii="Arial" w:hAnsi="Arial" w:cs="Arial"/>
                <w:sz w:val="20"/>
                <w:szCs w:val="20"/>
              </w:rPr>
              <w:lastRenderedPageBreak/>
              <w:t>Coaching individuals and identifying opportunities for development</w:t>
            </w:r>
          </w:p>
        </w:tc>
      </w:tr>
      <w:tr w:rsidR="008667F2" w:rsidRPr="009B4D65" w14:paraId="1834631C" w14:textId="77777777" w:rsidTr="00787B2C">
        <w:tc>
          <w:tcPr>
            <w:tcW w:w="9214" w:type="dxa"/>
            <w:gridSpan w:val="4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358BC7"/>
          </w:tcPr>
          <w:p w14:paraId="17790152" w14:textId="0BD69605" w:rsidR="008667F2" w:rsidRPr="00591320" w:rsidRDefault="008667F2" w:rsidP="00DC7B12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Other </w:t>
            </w:r>
            <w:r w:rsidR="00591320" w:rsidRP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 w:rsidRP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esponsibilities </w:t>
            </w:r>
          </w:p>
        </w:tc>
      </w:tr>
      <w:tr w:rsidR="003D5969" w:rsidRPr="009B4D65" w14:paraId="5BA30076" w14:textId="77777777" w:rsidTr="0078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4"/>
            <w:tcBorders>
              <w:top w:val="nil"/>
              <w:left w:val="single" w:sz="4" w:space="0" w:color="D0CECE"/>
              <w:bottom w:val="single" w:sz="4" w:space="0" w:color="A6A6A6" w:themeColor="background1" w:themeShade="A6"/>
              <w:right w:val="single" w:sz="4" w:space="0" w:color="D0CECE"/>
            </w:tcBorders>
            <w:shd w:val="clear" w:color="auto" w:fill="auto"/>
            <w:vAlign w:val="center"/>
          </w:tcPr>
          <w:p w14:paraId="7B8575B2" w14:textId="77777777" w:rsidR="00750128" w:rsidRPr="00750128" w:rsidRDefault="00750128" w:rsidP="00750128">
            <w:pPr>
              <w:numPr>
                <w:ilvl w:val="0"/>
                <w:numId w:val="30"/>
              </w:num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Ensuring objectives are delivered on time and to the required quality</w:t>
            </w:r>
          </w:p>
          <w:p w14:paraId="4A012BB1" w14:textId="77777777" w:rsidR="00750128" w:rsidRPr="00750128" w:rsidRDefault="00750128" w:rsidP="0075012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Continually reviewing and looking for new ways of working, </w:t>
            </w:r>
            <w:proofErr w:type="gramStart"/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recommending</w:t>
            </w:r>
            <w:proofErr w:type="gramEnd"/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implementing these changes to improve quality of service</w:t>
            </w:r>
          </w:p>
          <w:p w14:paraId="29F61339" w14:textId="77777777" w:rsidR="00750128" w:rsidRPr="00750128" w:rsidRDefault="00750128" w:rsidP="0075012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Dealing with issues and ensuring resolution to prescribed deadlines</w:t>
            </w:r>
          </w:p>
          <w:p w14:paraId="604C3717" w14:textId="77777777" w:rsidR="00750128" w:rsidRPr="00750128" w:rsidRDefault="00750128" w:rsidP="0075012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Preparing papers, management information, </w:t>
            </w:r>
            <w:proofErr w:type="gramStart"/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reports</w:t>
            </w:r>
            <w:proofErr w:type="gramEnd"/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other material</w:t>
            </w:r>
          </w:p>
          <w:p w14:paraId="66EA4ED6" w14:textId="77777777" w:rsidR="00750128" w:rsidRPr="00750128" w:rsidRDefault="00750128" w:rsidP="0075012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Providing support to colleagues and customers</w:t>
            </w:r>
          </w:p>
          <w:p w14:paraId="45DF4DA5" w14:textId="77777777" w:rsidR="00750128" w:rsidRPr="00750128" w:rsidRDefault="00750128" w:rsidP="0075012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collaboratively across the business to facilitate communication and ensure consistency</w:t>
            </w:r>
          </w:p>
          <w:p w14:paraId="22B28DFB" w14:textId="77777777" w:rsidR="00750128" w:rsidRPr="00750128" w:rsidRDefault="00750128" w:rsidP="0075012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solid relationships with colleagues and key stakeholders</w:t>
            </w:r>
          </w:p>
          <w:p w14:paraId="36FDA442" w14:textId="77777777" w:rsidR="00750128" w:rsidRPr="00750128" w:rsidRDefault="00750128" w:rsidP="0075012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Actively participating in team meetings and the internal social value </w:t>
            </w:r>
            <w:proofErr w:type="spellStart"/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programme</w:t>
            </w:r>
            <w:proofErr w:type="spellEnd"/>
          </w:p>
          <w:p w14:paraId="37FF63C3" w14:textId="22B81FB5" w:rsidR="00206C6F" w:rsidRPr="00750128" w:rsidRDefault="00750128" w:rsidP="0075012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 other related duties as required by your line manager</w:t>
            </w:r>
            <w:r w:rsidR="00535D83" w:rsidRPr="00750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8667F2" w:rsidRPr="009B4D65" w14:paraId="0CABD310" w14:textId="77777777" w:rsidTr="0078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single" w:sz="4" w:space="0" w:color="A6A6A6" w:themeColor="background1" w:themeShade="A6"/>
              <w:left w:val="single" w:sz="4" w:space="0" w:color="D0CECE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58BC7"/>
          </w:tcPr>
          <w:p w14:paraId="175599CB" w14:textId="77777777" w:rsidR="008667F2" w:rsidRPr="00591320" w:rsidRDefault="008667F2" w:rsidP="005C6AA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Attributes </w:t>
            </w:r>
          </w:p>
        </w:tc>
        <w:tc>
          <w:tcPr>
            <w:tcW w:w="4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0CECE"/>
            </w:tcBorders>
            <w:shd w:val="clear" w:color="auto" w:fill="358BC7"/>
          </w:tcPr>
          <w:p w14:paraId="49F9BBF0" w14:textId="77777777" w:rsidR="008667F2" w:rsidRPr="00591320" w:rsidRDefault="008667F2" w:rsidP="005C6AA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91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Skills</w:t>
            </w:r>
          </w:p>
        </w:tc>
      </w:tr>
      <w:tr w:rsidR="008667F2" w:rsidRPr="009B4D65" w14:paraId="51BEB432" w14:textId="77777777" w:rsidTr="0078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0"/>
        </w:trPr>
        <w:tc>
          <w:tcPr>
            <w:tcW w:w="4451" w:type="dxa"/>
            <w:gridSpan w:val="3"/>
            <w:tcBorders>
              <w:top w:val="single" w:sz="4" w:space="0" w:color="A6A6A6" w:themeColor="background1" w:themeShade="A6"/>
              <w:left w:val="single" w:sz="4" w:space="0" w:color="D0CECE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9FA385" w14:textId="77777777" w:rsidR="00750128" w:rsidRPr="00750128" w:rsidRDefault="00750128" w:rsidP="007501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128">
              <w:rPr>
                <w:rFonts w:ascii="Arial" w:hAnsi="Arial" w:cs="Arial"/>
                <w:sz w:val="20"/>
                <w:szCs w:val="20"/>
              </w:rPr>
              <w:t>Commercial awareness</w:t>
            </w:r>
          </w:p>
          <w:p w14:paraId="2C51218D" w14:textId="77777777" w:rsidR="00750128" w:rsidRPr="00750128" w:rsidRDefault="00750128" w:rsidP="007501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128">
              <w:rPr>
                <w:rFonts w:ascii="Arial" w:hAnsi="Arial" w:cs="Arial"/>
                <w:sz w:val="20"/>
                <w:szCs w:val="20"/>
              </w:rPr>
              <w:t>Passionate about the "Plus"</w:t>
            </w:r>
          </w:p>
          <w:p w14:paraId="3F80D7D8" w14:textId="77777777" w:rsidR="00750128" w:rsidRPr="00750128" w:rsidRDefault="00750128" w:rsidP="007501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128">
              <w:rPr>
                <w:rFonts w:ascii="Arial" w:hAnsi="Arial" w:cs="Arial"/>
                <w:sz w:val="20"/>
                <w:szCs w:val="20"/>
              </w:rPr>
              <w:t>Focus on the customer</w:t>
            </w:r>
          </w:p>
          <w:p w14:paraId="4CE54718" w14:textId="77777777" w:rsidR="00750128" w:rsidRPr="00750128" w:rsidRDefault="00750128" w:rsidP="007501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128">
              <w:rPr>
                <w:rFonts w:ascii="Arial" w:hAnsi="Arial" w:cs="Arial"/>
                <w:sz w:val="20"/>
                <w:szCs w:val="20"/>
              </w:rPr>
              <w:t>Creative and innovative</w:t>
            </w:r>
          </w:p>
          <w:p w14:paraId="12E54474" w14:textId="77777777" w:rsidR="00750128" w:rsidRPr="00750128" w:rsidRDefault="00750128" w:rsidP="007501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128">
              <w:rPr>
                <w:rFonts w:ascii="Arial" w:hAnsi="Arial" w:cs="Arial"/>
                <w:sz w:val="20"/>
                <w:szCs w:val="20"/>
              </w:rPr>
              <w:t>Honest and open</w:t>
            </w:r>
          </w:p>
          <w:p w14:paraId="007FDCBA" w14:textId="77777777" w:rsidR="00750128" w:rsidRPr="00750128" w:rsidRDefault="00750128" w:rsidP="007501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128">
              <w:rPr>
                <w:rFonts w:ascii="Arial" w:hAnsi="Arial" w:cs="Arial"/>
                <w:sz w:val="20"/>
                <w:szCs w:val="20"/>
              </w:rPr>
              <w:t>Collaborative and conscientious</w:t>
            </w:r>
          </w:p>
          <w:p w14:paraId="44438318" w14:textId="77777777" w:rsidR="00750128" w:rsidRPr="00750128" w:rsidRDefault="00750128" w:rsidP="007501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128">
              <w:rPr>
                <w:rFonts w:ascii="Arial" w:hAnsi="Arial" w:cs="Arial"/>
                <w:sz w:val="20"/>
                <w:szCs w:val="20"/>
              </w:rPr>
              <w:t>Can-do / will-do attitude</w:t>
            </w:r>
          </w:p>
          <w:p w14:paraId="40A6E097" w14:textId="4F9D3FA1" w:rsidR="008667F2" w:rsidRPr="00750128" w:rsidRDefault="00750128" w:rsidP="007501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128">
              <w:rPr>
                <w:rFonts w:ascii="Arial" w:hAnsi="Arial" w:cs="Arial"/>
                <w:sz w:val="20"/>
                <w:szCs w:val="20"/>
              </w:rPr>
              <w:t>Judgment and foresight</w:t>
            </w:r>
          </w:p>
        </w:tc>
        <w:tc>
          <w:tcPr>
            <w:tcW w:w="476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D0CECE"/>
            </w:tcBorders>
            <w:shd w:val="clear" w:color="auto" w:fill="auto"/>
            <w:vAlign w:val="center"/>
          </w:tcPr>
          <w:p w14:paraId="1B0C216C" w14:textId="77777777" w:rsidR="00750128" w:rsidRPr="00750128" w:rsidRDefault="00750128" w:rsidP="00750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128">
              <w:rPr>
                <w:rFonts w:ascii="Arial" w:hAnsi="Arial" w:cs="Arial"/>
                <w:sz w:val="20"/>
                <w:szCs w:val="20"/>
              </w:rPr>
              <w:t>Communication – written and verbal</w:t>
            </w:r>
          </w:p>
          <w:p w14:paraId="3B6AE841" w14:textId="77777777" w:rsidR="00750128" w:rsidRPr="00750128" w:rsidRDefault="00750128" w:rsidP="00750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128">
              <w:rPr>
                <w:rFonts w:ascii="Arial" w:hAnsi="Arial" w:cs="Arial"/>
                <w:sz w:val="20"/>
                <w:szCs w:val="20"/>
              </w:rPr>
              <w:t>IT skills</w:t>
            </w:r>
          </w:p>
          <w:p w14:paraId="0F5CCC0D" w14:textId="77777777" w:rsidR="00750128" w:rsidRPr="00750128" w:rsidRDefault="00750128" w:rsidP="00750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128">
              <w:rPr>
                <w:rFonts w:ascii="Arial" w:hAnsi="Arial" w:cs="Arial"/>
                <w:sz w:val="20"/>
                <w:szCs w:val="20"/>
              </w:rPr>
              <w:t>Data analysis and interpretation</w:t>
            </w:r>
          </w:p>
          <w:p w14:paraId="760CB84E" w14:textId="77777777" w:rsidR="00750128" w:rsidRPr="00750128" w:rsidRDefault="00750128" w:rsidP="00750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128">
              <w:rPr>
                <w:rFonts w:ascii="Arial" w:hAnsi="Arial" w:cs="Arial"/>
                <w:sz w:val="20"/>
                <w:szCs w:val="20"/>
              </w:rPr>
              <w:t>Problem solving</w:t>
            </w:r>
          </w:p>
          <w:p w14:paraId="224BD1DC" w14:textId="0AA782A5" w:rsidR="008667F2" w:rsidRPr="00750128" w:rsidRDefault="00750128" w:rsidP="00750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128">
              <w:rPr>
                <w:rFonts w:ascii="Arial" w:hAnsi="Arial" w:cs="Arial"/>
                <w:sz w:val="20"/>
                <w:szCs w:val="20"/>
              </w:rPr>
              <w:t>Ability to understand technical information</w:t>
            </w:r>
          </w:p>
        </w:tc>
      </w:tr>
      <w:tr w:rsidR="008667F2" w:rsidRPr="009B4D65" w14:paraId="3EDC3495" w14:textId="77777777" w:rsidTr="00296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D0CECE"/>
              <w:bottom w:val="single" w:sz="4" w:space="0" w:color="A6A6A6" w:themeColor="background1" w:themeShade="A6"/>
              <w:right w:val="single" w:sz="4" w:space="0" w:color="D0CECE"/>
            </w:tcBorders>
            <w:shd w:val="clear" w:color="auto" w:fill="358BC7"/>
          </w:tcPr>
          <w:p w14:paraId="1C13CE40" w14:textId="678CB5DA" w:rsidR="008667F2" w:rsidRPr="00296E06" w:rsidRDefault="00ED55F8" w:rsidP="005C6AAF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E0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Knowledge, </w:t>
            </w:r>
            <w:r w:rsidR="00296E0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296E0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xperience </w:t>
            </w:r>
            <w:r w:rsidR="00296E0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 w:rsidRPr="00296E0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296E0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</w:t>
            </w:r>
            <w:r w:rsidR="008667F2" w:rsidRPr="00296E0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ualifications</w:t>
            </w:r>
          </w:p>
        </w:tc>
      </w:tr>
      <w:tr w:rsidR="008667F2" w:rsidRPr="009B4D65" w14:paraId="21761B69" w14:textId="77777777" w:rsidTr="0078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14:paraId="20DA0EF9" w14:textId="76B8877E" w:rsidR="005967C8" w:rsidRPr="00032B78" w:rsidRDefault="005967C8" w:rsidP="00296E06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24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2B78">
              <w:rPr>
                <w:rFonts w:ascii="Arial" w:eastAsia="Times New Roman" w:hAnsi="Arial" w:cs="Arial"/>
                <w:sz w:val="20"/>
                <w:szCs w:val="20"/>
              </w:rPr>
              <w:t xml:space="preserve">Experience of setting up and management of projects within the construction industry is </w:t>
            </w:r>
            <w:r w:rsidR="005D76CE">
              <w:rPr>
                <w:rFonts w:ascii="Arial" w:eastAsia="Times New Roman" w:hAnsi="Arial" w:cs="Arial"/>
                <w:sz w:val="20"/>
                <w:szCs w:val="20"/>
              </w:rPr>
              <w:t>desirable</w:t>
            </w:r>
            <w:r w:rsidRPr="00032B78">
              <w:rPr>
                <w:rFonts w:ascii="Arial" w:eastAsia="Times New Roman" w:hAnsi="Arial" w:cs="Arial"/>
                <w:sz w:val="20"/>
                <w:szCs w:val="20"/>
              </w:rPr>
              <w:t>, as is influencing and negotiating in potential</w:t>
            </w:r>
            <w:r w:rsidR="00750128">
              <w:rPr>
                <w:rFonts w:ascii="Arial" w:eastAsia="Times New Roman" w:hAnsi="Arial" w:cs="Arial"/>
                <w:sz w:val="20"/>
                <w:szCs w:val="20"/>
              </w:rPr>
              <w:t>ly</w:t>
            </w:r>
            <w:r w:rsidRPr="00032B78">
              <w:rPr>
                <w:rFonts w:ascii="Arial" w:eastAsia="Times New Roman" w:hAnsi="Arial" w:cs="Arial"/>
                <w:sz w:val="20"/>
                <w:szCs w:val="20"/>
              </w:rPr>
              <w:t xml:space="preserve"> delicate situations.</w:t>
            </w:r>
          </w:p>
          <w:p w14:paraId="255834F8" w14:textId="77777777" w:rsidR="008667F2" w:rsidRPr="00787B2C" w:rsidRDefault="005967C8" w:rsidP="00787B2C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/>
              <w:jc w:val="both"/>
              <w:rPr>
                <w:sz w:val="20"/>
                <w:szCs w:val="20"/>
              </w:rPr>
            </w:pPr>
            <w:r w:rsidRPr="00F854F7">
              <w:rPr>
                <w:rFonts w:ascii="Arial" w:eastAsia="Times New Roman" w:hAnsi="Arial" w:cs="Arial"/>
                <w:sz w:val="20"/>
                <w:szCs w:val="20"/>
              </w:rPr>
              <w:t>Know</w:t>
            </w:r>
            <w:r w:rsidRPr="00032B78">
              <w:rPr>
                <w:rFonts w:ascii="Arial" w:eastAsia="Times New Roman" w:hAnsi="Arial" w:cs="Arial"/>
                <w:sz w:val="20"/>
                <w:szCs w:val="20"/>
              </w:rPr>
              <w:t>ledge and experience of EU Procurement process and frameworks is desirable.</w:t>
            </w:r>
          </w:p>
          <w:p w14:paraId="43F4CD55" w14:textId="77777777" w:rsidR="00F854F7" w:rsidRPr="005967C8" w:rsidRDefault="00F854F7" w:rsidP="00F854F7">
            <w:pPr>
              <w:pStyle w:val="ListParagraph"/>
              <w:keepNext/>
              <w:keepLines/>
              <w:spacing w:after="0"/>
              <w:jc w:val="both"/>
              <w:rPr>
                <w:rFonts w:eastAsia="Times New Roman" w:cs="Arial"/>
                <w:color w:val="C00000"/>
              </w:rPr>
            </w:pPr>
          </w:p>
        </w:tc>
      </w:tr>
    </w:tbl>
    <w:p w14:paraId="268B06D7" w14:textId="77777777" w:rsidR="00F35F1C" w:rsidRDefault="00F35F1C" w:rsidP="00F35F1C">
      <w:pPr>
        <w:rPr>
          <w:rFonts w:ascii="Arial" w:hAnsi="Arial" w:cs="Arial"/>
          <w:lang w:val="en-GB"/>
        </w:rPr>
      </w:pPr>
    </w:p>
    <w:p w14:paraId="0639D750" w14:textId="77777777" w:rsidR="00F35F1C" w:rsidRDefault="00F35F1C" w:rsidP="00F35F1C">
      <w:pPr>
        <w:rPr>
          <w:rFonts w:ascii="Arial" w:hAnsi="Arial" w:cs="Arial"/>
          <w:lang w:val="en-GB"/>
        </w:rPr>
      </w:pPr>
    </w:p>
    <w:p w14:paraId="1DDF98FD" w14:textId="77777777" w:rsidR="00F35F1C" w:rsidRDefault="00F35F1C" w:rsidP="00F35F1C">
      <w:pPr>
        <w:rPr>
          <w:rFonts w:ascii="Arial" w:hAnsi="Arial" w:cs="Arial"/>
          <w:lang w:val="en-GB"/>
        </w:rPr>
      </w:pPr>
    </w:p>
    <w:p w14:paraId="7078FE4A" w14:textId="77777777" w:rsidR="00F35F1C" w:rsidRDefault="00F35F1C" w:rsidP="00F35F1C">
      <w:pPr>
        <w:rPr>
          <w:rFonts w:ascii="Arial" w:hAnsi="Arial" w:cs="Arial"/>
          <w:lang w:val="en-GB"/>
        </w:rPr>
      </w:pPr>
    </w:p>
    <w:p w14:paraId="2744CED5" w14:textId="77777777" w:rsidR="00F35F1C" w:rsidRDefault="00F35F1C" w:rsidP="00F35F1C">
      <w:pPr>
        <w:rPr>
          <w:rFonts w:ascii="Arial" w:hAnsi="Arial" w:cs="Arial"/>
          <w:lang w:val="en-GB"/>
        </w:rPr>
      </w:pPr>
    </w:p>
    <w:p w14:paraId="6FAA67EE" w14:textId="77777777" w:rsidR="00F35F1C" w:rsidRDefault="00F35F1C" w:rsidP="00F35F1C">
      <w:pPr>
        <w:rPr>
          <w:rFonts w:ascii="Arial" w:hAnsi="Arial" w:cs="Arial"/>
          <w:lang w:val="en-GB"/>
        </w:rPr>
      </w:pPr>
    </w:p>
    <w:p w14:paraId="08DA6D07" w14:textId="77777777" w:rsidR="00F35F1C" w:rsidRDefault="00F35F1C" w:rsidP="00F35F1C">
      <w:pPr>
        <w:rPr>
          <w:rFonts w:ascii="Arial" w:hAnsi="Arial" w:cs="Arial"/>
          <w:lang w:val="en-GB"/>
        </w:rPr>
      </w:pPr>
    </w:p>
    <w:p w14:paraId="003A80E0" w14:textId="77777777" w:rsidR="00F35F1C" w:rsidRDefault="00F35F1C" w:rsidP="00F35F1C">
      <w:pPr>
        <w:rPr>
          <w:rFonts w:ascii="Arial" w:hAnsi="Arial" w:cs="Arial"/>
          <w:lang w:val="en-GB"/>
        </w:rPr>
      </w:pPr>
    </w:p>
    <w:p w14:paraId="36F2F756" w14:textId="77777777" w:rsidR="00F35F1C" w:rsidRDefault="00F35F1C" w:rsidP="00F35F1C">
      <w:pPr>
        <w:rPr>
          <w:rFonts w:ascii="Arial" w:hAnsi="Arial" w:cs="Arial"/>
          <w:lang w:val="en-GB"/>
        </w:rPr>
      </w:pPr>
    </w:p>
    <w:p w14:paraId="4D134A77" w14:textId="6FD89DC9" w:rsidR="00F35F1C" w:rsidRDefault="00F35F1C" w:rsidP="00F35F1C">
      <w:pPr>
        <w:rPr>
          <w:rFonts w:ascii="Arial" w:hAnsi="Arial" w:cs="Arial"/>
          <w:lang w:val="en-GB"/>
        </w:rPr>
      </w:pPr>
      <w:proofErr w:type="gramStart"/>
      <w:r w:rsidRPr="00E81199">
        <w:rPr>
          <w:rFonts w:ascii="Arial" w:hAnsi="Arial" w:cs="Arial"/>
          <w:lang w:val="en-GB"/>
        </w:rPr>
        <w:lastRenderedPageBreak/>
        <w:t xml:space="preserve">In order </w:t>
      </w:r>
      <w:r>
        <w:rPr>
          <w:rFonts w:ascii="Arial" w:hAnsi="Arial" w:cs="Arial"/>
          <w:lang w:val="en-GB"/>
        </w:rPr>
        <w:t>to</w:t>
      </w:r>
      <w:proofErr w:type="gramEnd"/>
      <w:r>
        <w:rPr>
          <w:rFonts w:ascii="Arial" w:hAnsi="Arial" w:cs="Arial"/>
          <w:lang w:val="en-GB"/>
        </w:rPr>
        <w:t xml:space="preserve"> make the initial</w:t>
      </w:r>
      <w:r w:rsidRPr="00E81199">
        <w:rPr>
          <w:rFonts w:ascii="Arial" w:hAnsi="Arial" w:cs="Arial"/>
          <w:lang w:val="en-GB"/>
        </w:rPr>
        <w:t xml:space="preserve"> shortlist you must demonstrate in </w:t>
      </w:r>
      <w:r>
        <w:rPr>
          <w:rFonts w:ascii="Arial" w:hAnsi="Arial" w:cs="Arial"/>
          <w:lang w:val="en-GB"/>
        </w:rPr>
        <w:t>the</w:t>
      </w:r>
      <w:r w:rsidRPr="00E81199">
        <w:rPr>
          <w:rFonts w:ascii="Arial" w:hAnsi="Arial" w:cs="Arial"/>
          <w:lang w:val="en-GB"/>
        </w:rPr>
        <w:t xml:space="preserve"> application</w:t>
      </w:r>
      <w:r>
        <w:rPr>
          <w:rFonts w:ascii="Arial" w:hAnsi="Arial" w:cs="Arial"/>
          <w:lang w:val="en-GB"/>
        </w:rPr>
        <w:t xml:space="preserve"> you submit</w:t>
      </w:r>
      <w:r w:rsidRPr="00E81199">
        <w:rPr>
          <w:rFonts w:ascii="Arial" w:hAnsi="Arial" w:cs="Arial"/>
          <w:lang w:val="en-GB"/>
        </w:rPr>
        <w:t xml:space="preserve"> that you meet all the essential criteria and as many of the desirable criteria as possible.</w:t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All of</w:t>
      </w:r>
      <w:proofErr w:type="gramEnd"/>
      <w:r>
        <w:rPr>
          <w:rFonts w:ascii="Arial" w:hAnsi="Arial" w:cs="Arial"/>
          <w:lang w:val="en-GB"/>
        </w:rPr>
        <w:t xml:space="preserve"> the criteria will</w:t>
      </w:r>
      <w:r w:rsidRPr="00E8119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also be assessed at assessment centre and interview stages.</w:t>
      </w:r>
    </w:p>
    <w:p w14:paraId="642A2C0B" w14:textId="77777777" w:rsidR="00F35F1C" w:rsidRPr="00E81199" w:rsidRDefault="00F35F1C" w:rsidP="00F35F1C">
      <w:pPr>
        <w:rPr>
          <w:rFonts w:ascii="Arial" w:hAnsi="Arial" w:cs="Arial"/>
          <w:lang w:val="en-GB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709"/>
        <w:gridCol w:w="4223"/>
        <w:gridCol w:w="2297"/>
      </w:tblGrid>
      <w:tr w:rsidR="00F35F1C" w:rsidRPr="00E81199" w14:paraId="78E26922" w14:textId="77777777" w:rsidTr="00F35F1C">
        <w:trPr>
          <w:trHeight w:val="405"/>
        </w:trPr>
        <w:tc>
          <w:tcPr>
            <w:tcW w:w="9209" w:type="dxa"/>
            <w:gridSpan w:val="5"/>
            <w:shd w:val="clear" w:color="auto" w:fill="358AC6"/>
            <w:vAlign w:val="center"/>
          </w:tcPr>
          <w:p w14:paraId="781C8334" w14:textId="77777777" w:rsidR="00F35F1C" w:rsidRPr="00F35F1C" w:rsidRDefault="00F35F1C" w:rsidP="00502D54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  <w:r w:rsidRPr="00F35F1C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n-GB"/>
              </w:rPr>
              <w:t>Shortlisting Criteria</w:t>
            </w:r>
          </w:p>
        </w:tc>
      </w:tr>
      <w:tr w:rsidR="00F35F1C" w:rsidRPr="00E81199" w14:paraId="6AC41E00" w14:textId="77777777" w:rsidTr="00F35F1C">
        <w:trPr>
          <w:trHeight w:val="397"/>
        </w:trPr>
        <w:tc>
          <w:tcPr>
            <w:tcW w:w="1980" w:type="dxa"/>
            <w:gridSpan w:val="2"/>
            <w:shd w:val="clear" w:color="auto" w:fill="4D4D4F"/>
            <w:vAlign w:val="center"/>
          </w:tcPr>
          <w:p w14:paraId="20E83850" w14:textId="77777777" w:rsidR="00F35F1C" w:rsidRPr="00574D95" w:rsidRDefault="00F35F1C" w:rsidP="00F35F1C">
            <w:pPr>
              <w:spacing w:before="240"/>
              <w:rPr>
                <w:rFonts w:ascii="Arial" w:hAnsi="Arial" w:cs="Arial"/>
                <w:color w:val="FFFFFF" w:themeColor="background1"/>
                <w:sz w:val="20"/>
                <w:lang w:val="en-GB"/>
              </w:rPr>
            </w:pPr>
            <w:r w:rsidRPr="00574D95">
              <w:rPr>
                <w:rFonts w:ascii="Arial" w:hAnsi="Arial" w:cs="Arial"/>
                <w:color w:val="FFFFFF" w:themeColor="background1"/>
                <w:sz w:val="20"/>
                <w:lang w:val="en-GB"/>
              </w:rPr>
              <w:t>Attributes</w:t>
            </w:r>
          </w:p>
        </w:tc>
        <w:tc>
          <w:tcPr>
            <w:tcW w:w="709" w:type="dxa"/>
            <w:shd w:val="clear" w:color="auto" w:fill="4D4D4F"/>
            <w:vAlign w:val="center"/>
          </w:tcPr>
          <w:p w14:paraId="07C50B64" w14:textId="77777777" w:rsidR="00F35F1C" w:rsidRPr="00574D95" w:rsidRDefault="00F35F1C" w:rsidP="00F35F1C">
            <w:pPr>
              <w:spacing w:before="240"/>
              <w:rPr>
                <w:rFonts w:ascii="Arial" w:hAnsi="Arial" w:cs="Arial"/>
                <w:color w:val="FFFFFF" w:themeColor="background1"/>
                <w:sz w:val="20"/>
                <w:lang w:val="en-GB"/>
              </w:rPr>
            </w:pPr>
            <w:r w:rsidRPr="00574D95">
              <w:rPr>
                <w:rFonts w:ascii="Arial" w:hAnsi="Arial" w:cs="Arial"/>
                <w:color w:val="FFFFFF" w:themeColor="background1"/>
                <w:sz w:val="20"/>
                <w:lang w:val="en-GB"/>
              </w:rPr>
              <w:t>Item</w:t>
            </w:r>
          </w:p>
        </w:tc>
        <w:tc>
          <w:tcPr>
            <w:tcW w:w="4223" w:type="dxa"/>
            <w:shd w:val="clear" w:color="auto" w:fill="4D4D4F"/>
            <w:vAlign w:val="center"/>
          </w:tcPr>
          <w:p w14:paraId="2D52A2E4" w14:textId="77777777" w:rsidR="00F35F1C" w:rsidRPr="00574D95" w:rsidRDefault="00F35F1C" w:rsidP="00F35F1C">
            <w:pPr>
              <w:spacing w:before="240"/>
              <w:rPr>
                <w:rFonts w:ascii="Arial" w:hAnsi="Arial" w:cs="Arial"/>
                <w:color w:val="FFFFFF" w:themeColor="background1"/>
                <w:sz w:val="20"/>
                <w:lang w:val="en-GB"/>
              </w:rPr>
            </w:pPr>
            <w:r w:rsidRPr="00574D95">
              <w:rPr>
                <w:rFonts w:ascii="Arial" w:hAnsi="Arial" w:cs="Arial"/>
                <w:color w:val="FFFFFF" w:themeColor="background1"/>
                <w:sz w:val="20"/>
                <w:lang w:val="en-GB"/>
              </w:rPr>
              <w:t>Relevant Criteria</w:t>
            </w:r>
          </w:p>
        </w:tc>
        <w:tc>
          <w:tcPr>
            <w:tcW w:w="2297" w:type="dxa"/>
            <w:shd w:val="clear" w:color="auto" w:fill="4D4D4F"/>
            <w:vAlign w:val="center"/>
          </w:tcPr>
          <w:p w14:paraId="563FDB12" w14:textId="77777777" w:rsidR="00F35F1C" w:rsidRPr="00574D95" w:rsidRDefault="00F35F1C" w:rsidP="00F35F1C">
            <w:pPr>
              <w:spacing w:before="240"/>
              <w:rPr>
                <w:rFonts w:ascii="Arial" w:hAnsi="Arial" w:cs="Arial"/>
                <w:color w:val="FFFFFF" w:themeColor="background1"/>
                <w:sz w:val="20"/>
                <w:lang w:val="en-GB"/>
              </w:rPr>
            </w:pPr>
            <w:r w:rsidRPr="00574D95">
              <w:rPr>
                <w:rFonts w:ascii="Arial" w:hAnsi="Arial" w:cs="Arial"/>
                <w:color w:val="FFFFFF" w:themeColor="background1"/>
                <w:sz w:val="20"/>
                <w:lang w:val="en-GB"/>
              </w:rPr>
              <w:t>Rank</w:t>
            </w:r>
          </w:p>
        </w:tc>
      </w:tr>
      <w:tr w:rsidR="00F35F1C" w:rsidRPr="00E81199" w14:paraId="3729EAC4" w14:textId="77777777" w:rsidTr="00F35F1C">
        <w:trPr>
          <w:trHeight w:val="453"/>
        </w:trPr>
        <w:tc>
          <w:tcPr>
            <w:tcW w:w="534" w:type="dxa"/>
            <w:vMerge w:val="restart"/>
            <w:vAlign w:val="center"/>
          </w:tcPr>
          <w:p w14:paraId="00BFC563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1446" w:type="dxa"/>
            <w:vMerge w:val="restart"/>
            <w:vAlign w:val="center"/>
          </w:tcPr>
          <w:p w14:paraId="58042348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Skills &amp; Abilities</w:t>
            </w:r>
          </w:p>
        </w:tc>
        <w:tc>
          <w:tcPr>
            <w:tcW w:w="709" w:type="dxa"/>
            <w:vAlign w:val="center"/>
          </w:tcPr>
          <w:p w14:paraId="31CA6377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4223" w:type="dxa"/>
            <w:vAlign w:val="center"/>
          </w:tcPr>
          <w:p w14:paraId="3C569729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Supporting project leads</w:t>
            </w:r>
          </w:p>
        </w:tc>
        <w:tc>
          <w:tcPr>
            <w:tcW w:w="2297" w:type="dxa"/>
            <w:vAlign w:val="center"/>
          </w:tcPr>
          <w:p w14:paraId="60F1CBF2" w14:textId="240B53A3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Essential</w:t>
            </w:r>
          </w:p>
        </w:tc>
      </w:tr>
      <w:tr w:rsidR="00F35F1C" w:rsidRPr="00E81199" w14:paraId="76B3C3F9" w14:textId="77777777" w:rsidTr="00F35F1C">
        <w:trPr>
          <w:trHeight w:val="399"/>
        </w:trPr>
        <w:tc>
          <w:tcPr>
            <w:tcW w:w="534" w:type="dxa"/>
            <w:vMerge/>
          </w:tcPr>
          <w:p w14:paraId="5E20319A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vMerge/>
          </w:tcPr>
          <w:p w14:paraId="141BB6F7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646E94A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4223" w:type="dxa"/>
            <w:vAlign w:val="center"/>
          </w:tcPr>
          <w:p w14:paraId="69708144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Utilising software</w:t>
            </w:r>
          </w:p>
        </w:tc>
        <w:tc>
          <w:tcPr>
            <w:tcW w:w="2297" w:type="dxa"/>
            <w:vAlign w:val="center"/>
          </w:tcPr>
          <w:p w14:paraId="1C1BEF30" w14:textId="098A7A8A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Essential</w:t>
            </w:r>
          </w:p>
        </w:tc>
      </w:tr>
      <w:tr w:rsidR="00F35F1C" w:rsidRPr="00E81199" w14:paraId="3C0DCE56" w14:textId="77777777" w:rsidTr="00F35F1C">
        <w:trPr>
          <w:trHeight w:val="264"/>
        </w:trPr>
        <w:tc>
          <w:tcPr>
            <w:tcW w:w="534" w:type="dxa"/>
            <w:vMerge/>
          </w:tcPr>
          <w:p w14:paraId="697228DB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vMerge/>
          </w:tcPr>
          <w:p w14:paraId="5B964E12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03DF3B0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1.3</w:t>
            </w:r>
          </w:p>
        </w:tc>
        <w:tc>
          <w:tcPr>
            <w:tcW w:w="4223" w:type="dxa"/>
            <w:vAlign w:val="center"/>
          </w:tcPr>
          <w:p w14:paraId="53BA7709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Exceptional customer service</w:t>
            </w:r>
          </w:p>
        </w:tc>
        <w:tc>
          <w:tcPr>
            <w:tcW w:w="2297" w:type="dxa"/>
            <w:vAlign w:val="center"/>
          </w:tcPr>
          <w:p w14:paraId="337574C7" w14:textId="296525A2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Essential</w:t>
            </w:r>
          </w:p>
        </w:tc>
      </w:tr>
      <w:tr w:rsidR="00F35F1C" w:rsidRPr="00E81199" w14:paraId="754C480F" w14:textId="77777777" w:rsidTr="00F35F1C">
        <w:trPr>
          <w:trHeight w:val="142"/>
        </w:trPr>
        <w:tc>
          <w:tcPr>
            <w:tcW w:w="534" w:type="dxa"/>
            <w:vMerge/>
          </w:tcPr>
          <w:p w14:paraId="78B17D20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vMerge/>
          </w:tcPr>
          <w:p w14:paraId="4C1A2431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1EB577A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1.4</w:t>
            </w:r>
          </w:p>
        </w:tc>
        <w:tc>
          <w:tcPr>
            <w:tcW w:w="4223" w:type="dxa"/>
            <w:vAlign w:val="center"/>
          </w:tcPr>
          <w:p w14:paraId="5C879778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Supporting external partners</w:t>
            </w:r>
          </w:p>
        </w:tc>
        <w:tc>
          <w:tcPr>
            <w:tcW w:w="2297" w:type="dxa"/>
            <w:vAlign w:val="center"/>
          </w:tcPr>
          <w:p w14:paraId="58CAC09E" w14:textId="3D7BDA62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Essential</w:t>
            </w:r>
          </w:p>
        </w:tc>
      </w:tr>
      <w:tr w:rsidR="00F35F1C" w:rsidRPr="00E81199" w14:paraId="09608625" w14:textId="77777777" w:rsidTr="00F35F1C">
        <w:trPr>
          <w:trHeight w:val="60"/>
        </w:trPr>
        <w:tc>
          <w:tcPr>
            <w:tcW w:w="534" w:type="dxa"/>
            <w:vMerge/>
          </w:tcPr>
          <w:p w14:paraId="0A755F6A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vMerge/>
          </w:tcPr>
          <w:p w14:paraId="53DA11A4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FE399E4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1.5</w:t>
            </w:r>
          </w:p>
        </w:tc>
        <w:tc>
          <w:tcPr>
            <w:tcW w:w="4223" w:type="dxa"/>
            <w:vAlign w:val="center"/>
          </w:tcPr>
          <w:p w14:paraId="0993AD74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Internal and external reporting</w:t>
            </w:r>
          </w:p>
        </w:tc>
        <w:tc>
          <w:tcPr>
            <w:tcW w:w="2297" w:type="dxa"/>
            <w:vAlign w:val="center"/>
          </w:tcPr>
          <w:p w14:paraId="0171E4BB" w14:textId="68ACF850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Essential</w:t>
            </w:r>
          </w:p>
        </w:tc>
      </w:tr>
      <w:tr w:rsidR="00F35F1C" w:rsidRPr="00E81199" w14:paraId="41A1538F" w14:textId="77777777" w:rsidTr="00F35F1C">
        <w:trPr>
          <w:trHeight w:val="60"/>
        </w:trPr>
        <w:tc>
          <w:tcPr>
            <w:tcW w:w="534" w:type="dxa"/>
            <w:vMerge/>
          </w:tcPr>
          <w:p w14:paraId="5706F35C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vMerge/>
          </w:tcPr>
          <w:p w14:paraId="40B3056C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EE3DF18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1.6</w:t>
            </w:r>
          </w:p>
        </w:tc>
        <w:tc>
          <w:tcPr>
            <w:tcW w:w="4223" w:type="dxa"/>
            <w:vAlign w:val="center"/>
          </w:tcPr>
          <w:p w14:paraId="76F273E8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Understanding and developing requirements</w:t>
            </w:r>
          </w:p>
        </w:tc>
        <w:tc>
          <w:tcPr>
            <w:tcW w:w="2297" w:type="dxa"/>
            <w:vAlign w:val="center"/>
          </w:tcPr>
          <w:p w14:paraId="4E558377" w14:textId="1101E183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Essential</w:t>
            </w:r>
          </w:p>
        </w:tc>
      </w:tr>
      <w:tr w:rsidR="00F35F1C" w:rsidRPr="00E81199" w14:paraId="67729BCE" w14:textId="77777777" w:rsidTr="00F35F1C">
        <w:trPr>
          <w:trHeight w:val="60"/>
        </w:trPr>
        <w:tc>
          <w:tcPr>
            <w:tcW w:w="534" w:type="dxa"/>
            <w:vMerge/>
          </w:tcPr>
          <w:p w14:paraId="650F5AEE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vMerge/>
          </w:tcPr>
          <w:p w14:paraId="19204F54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7900E74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1.7</w:t>
            </w:r>
          </w:p>
        </w:tc>
        <w:tc>
          <w:tcPr>
            <w:tcW w:w="4223" w:type="dxa"/>
            <w:vAlign w:val="center"/>
          </w:tcPr>
          <w:p w14:paraId="3C872FD0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Providing training</w:t>
            </w:r>
          </w:p>
        </w:tc>
        <w:tc>
          <w:tcPr>
            <w:tcW w:w="2297" w:type="dxa"/>
            <w:vAlign w:val="center"/>
          </w:tcPr>
          <w:p w14:paraId="294216D4" w14:textId="6B05AFC1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Essential</w:t>
            </w:r>
          </w:p>
        </w:tc>
      </w:tr>
      <w:tr w:rsidR="00F35F1C" w:rsidRPr="00E81199" w14:paraId="08A79B41" w14:textId="77777777" w:rsidTr="00F35F1C">
        <w:trPr>
          <w:trHeight w:val="60"/>
        </w:trPr>
        <w:tc>
          <w:tcPr>
            <w:tcW w:w="534" w:type="dxa"/>
            <w:vMerge w:val="restart"/>
            <w:vAlign w:val="center"/>
          </w:tcPr>
          <w:p w14:paraId="32D0110B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2.0</w:t>
            </w:r>
          </w:p>
        </w:tc>
        <w:tc>
          <w:tcPr>
            <w:tcW w:w="1446" w:type="dxa"/>
            <w:vMerge w:val="restart"/>
            <w:vAlign w:val="center"/>
          </w:tcPr>
          <w:p w14:paraId="732A995A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Personal Attributes</w:t>
            </w:r>
          </w:p>
        </w:tc>
        <w:tc>
          <w:tcPr>
            <w:tcW w:w="709" w:type="dxa"/>
            <w:vAlign w:val="center"/>
          </w:tcPr>
          <w:p w14:paraId="444A010A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2.1</w:t>
            </w:r>
          </w:p>
        </w:tc>
        <w:tc>
          <w:tcPr>
            <w:tcW w:w="4223" w:type="dxa"/>
            <w:vAlign w:val="center"/>
          </w:tcPr>
          <w:p w14:paraId="6616B379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Building and maintaining relationships</w:t>
            </w:r>
          </w:p>
        </w:tc>
        <w:tc>
          <w:tcPr>
            <w:tcW w:w="2297" w:type="dxa"/>
            <w:vAlign w:val="center"/>
          </w:tcPr>
          <w:p w14:paraId="0FF016CE" w14:textId="7BEB64D8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Essential</w:t>
            </w:r>
          </w:p>
        </w:tc>
      </w:tr>
      <w:tr w:rsidR="00F35F1C" w:rsidRPr="00E81199" w14:paraId="71666A42" w14:textId="77777777" w:rsidTr="00F35F1C">
        <w:trPr>
          <w:trHeight w:val="60"/>
        </w:trPr>
        <w:tc>
          <w:tcPr>
            <w:tcW w:w="534" w:type="dxa"/>
            <w:vMerge/>
          </w:tcPr>
          <w:p w14:paraId="20FBCBDB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vMerge/>
          </w:tcPr>
          <w:p w14:paraId="76C84FB8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DA74AC3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2.2</w:t>
            </w:r>
          </w:p>
        </w:tc>
        <w:tc>
          <w:tcPr>
            <w:tcW w:w="4223" w:type="dxa"/>
            <w:vAlign w:val="center"/>
          </w:tcPr>
          <w:p w14:paraId="15EC2409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Proactive working</w:t>
            </w:r>
          </w:p>
        </w:tc>
        <w:tc>
          <w:tcPr>
            <w:tcW w:w="2297" w:type="dxa"/>
            <w:vAlign w:val="center"/>
          </w:tcPr>
          <w:p w14:paraId="1F2F373A" w14:textId="657DB633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Essential</w:t>
            </w:r>
          </w:p>
        </w:tc>
      </w:tr>
      <w:tr w:rsidR="00F35F1C" w:rsidRPr="00E81199" w14:paraId="06A0C88F" w14:textId="77777777" w:rsidTr="00F35F1C">
        <w:trPr>
          <w:trHeight w:val="60"/>
        </w:trPr>
        <w:tc>
          <w:tcPr>
            <w:tcW w:w="534" w:type="dxa"/>
            <w:vMerge/>
          </w:tcPr>
          <w:p w14:paraId="01075D0B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vMerge/>
          </w:tcPr>
          <w:p w14:paraId="1289143D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FDA2634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223" w:type="dxa"/>
            <w:vAlign w:val="center"/>
          </w:tcPr>
          <w:p w14:paraId="5EF86727" w14:textId="2626BBF1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Ability and desire to learn whilst work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</w:p>
        </w:tc>
        <w:tc>
          <w:tcPr>
            <w:tcW w:w="2297" w:type="dxa"/>
            <w:vAlign w:val="center"/>
          </w:tcPr>
          <w:p w14:paraId="7A9A2595" w14:textId="48FE8988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Essential</w:t>
            </w:r>
          </w:p>
        </w:tc>
      </w:tr>
      <w:tr w:rsidR="00F35F1C" w:rsidRPr="00E81199" w14:paraId="704D2A00" w14:textId="77777777" w:rsidTr="00F35F1C">
        <w:trPr>
          <w:trHeight w:val="60"/>
        </w:trPr>
        <w:tc>
          <w:tcPr>
            <w:tcW w:w="534" w:type="dxa"/>
            <w:vMerge/>
          </w:tcPr>
          <w:p w14:paraId="613ABA23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vMerge/>
          </w:tcPr>
          <w:p w14:paraId="2503C6A7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CE8CAC3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223" w:type="dxa"/>
            <w:vAlign w:val="center"/>
          </w:tcPr>
          <w:p w14:paraId="29B7695E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Passionate about the Plus</w:t>
            </w:r>
          </w:p>
        </w:tc>
        <w:tc>
          <w:tcPr>
            <w:tcW w:w="2297" w:type="dxa"/>
            <w:vAlign w:val="center"/>
          </w:tcPr>
          <w:p w14:paraId="7C51FC68" w14:textId="561D2BBD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Essential</w:t>
            </w:r>
          </w:p>
        </w:tc>
      </w:tr>
      <w:tr w:rsidR="00F35F1C" w:rsidRPr="00E81199" w14:paraId="4FFDC790" w14:textId="77777777" w:rsidTr="00F35F1C">
        <w:trPr>
          <w:trHeight w:val="60"/>
        </w:trPr>
        <w:tc>
          <w:tcPr>
            <w:tcW w:w="534" w:type="dxa"/>
            <w:vMerge w:val="restart"/>
            <w:vAlign w:val="center"/>
          </w:tcPr>
          <w:p w14:paraId="5B512488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3.0</w:t>
            </w:r>
          </w:p>
        </w:tc>
        <w:tc>
          <w:tcPr>
            <w:tcW w:w="1446" w:type="dxa"/>
            <w:vMerge w:val="restart"/>
            <w:vAlign w:val="center"/>
          </w:tcPr>
          <w:p w14:paraId="52F349D9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Experience</w:t>
            </w:r>
          </w:p>
        </w:tc>
        <w:tc>
          <w:tcPr>
            <w:tcW w:w="709" w:type="dxa"/>
            <w:vAlign w:val="center"/>
          </w:tcPr>
          <w:p w14:paraId="5A64FEDE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3.1</w:t>
            </w:r>
          </w:p>
        </w:tc>
        <w:tc>
          <w:tcPr>
            <w:tcW w:w="4223" w:type="dxa"/>
            <w:vAlign w:val="center"/>
          </w:tcPr>
          <w:p w14:paraId="6F928035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Technical understanding or interest</w:t>
            </w:r>
          </w:p>
        </w:tc>
        <w:tc>
          <w:tcPr>
            <w:tcW w:w="2297" w:type="dxa"/>
            <w:vAlign w:val="center"/>
          </w:tcPr>
          <w:p w14:paraId="624D713B" w14:textId="0F1EA99D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Desirable</w:t>
            </w:r>
          </w:p>
        </w:tc>
      </w:tr>
      <w:tr w:rsidR="00F35F1C" w:rsidRPr="00E81199" w14:paraId="669E903B" w14:textId="77777777" w:rsidTr="00F35F1C">
        <w:trPr>
          <w:trHeight w:val="60"/>
        </w:trPr>
        <w:tc>
          <w:tcPr>
            <w:tcW w:w="534" w:type="dxa"/>
            <w:vMerge/>
            <w:vAlign w:val="center"/>
          </w:tcPr>
          <w:p w14:paraId="55DDC510" w14:textId="77777777" w:rsidR="00F35F1C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vMerge/>
            <w:vAlign w:val="center"/>
          </w:tcPr>
          <w:p w14:paraId="37DDEA47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7717C1C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3.2</w:t>
            </w:r>
          </w:p>
        </w:tc>
        <w:tc>
          <w:tcPr>
            <w:tcW w:w="4223" w:type="dxa"/>
            <w:vAlign w:val="center"/>
          </w:tcPr>
          <w:p w14:paraId="37B3219A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Construction/housing knowledge and experience</w:t>
            </w:r>
          </w:p>
        </w:tc>
        <w:tc>
          <w:tcPr>
            <w:tcW w:w="2297" w:type="dxa"/>
            <w:vAlign w:val="center"/>
          </w:tcPr>
          <w:p w14:paraId="6E1CEC35" w14:textId="751C4A51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Desirable</w:t>
            </w:r>
          </w:p>
        </w:tc>
      </w:tr>
      <w:tr w:rsidR="00F35F1C" w:rsidRPr="00E81199" w14:paraId="3ED38F57" w14:textId="77777777" w:rsidTr="00F35F1C">
        <w:trPr>
          <w:trHeight w:val="506"/>
        </w:trPr>
        <w:tc>
          <w:tcPr>
            <w:tcW w:w="534" w:type="dxa"/>
            <w:vMerge/>
            <w:vAlign w:val="center"/>
          </w:tcPr>
          <w:p w14:paraId="6C1025AF" w14:textId="77777777" w:rsidR="00F35F1C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vMerge/>
            <w:vAlign w:val="center"/>
          </w:tcPr>
          <w:p w14:paraId="4282AD40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A3D41B3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3.3</w:t>
            </w:r>
          </w:p>
        </w:tc>
        <w:tc>
          <w:tcPr>
            <w:tcW w:w="4223" w:type="dxa"/>
            <w:vAlign w:val="center"/>
          </w:tcPr>
          <w:p w14:paraId="0B0E3484" w14:textId="77777777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5944">
              <w:rPr>
                <w:rFonts w:ascii="Arial" w:hAnsi="Arial" w:cs="Arial"/>
                <w:sz w:val="20"/>
                <w:szCs w:val="20"/>
                <w:lang w:val="en-GB"/>
              </w:rPr>
              <w:t>Operational team experience</w:t>
            </w:r>
          </w:p>
        </w:tc>
        <w:tc>
          <w:tcPr>
            <w:tcW w:w="2297" w:type="dxa"/>
            <w:vAlign w:val="center"/>
          </w:tcPr>
          <w:p w14:paraId="3B01602E" w14:textId="3A4DE371" w:rsidR="00F35F1C" w:rsidRPr="00046BD4" w:rsidRDefault="00F35F1C" w:rsidP="00502D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Desirable</w:t>
            </w:r>
          </w:p>
        </w:tc>
      </w:tr>
    </w:tbl>
    <w:p w14:paraId="4B064357" w14:textId="77777777" w:rsidR="00B11861" w:rsidRPr="009B4D65" w:rsidRDefault="009B4D65" w:rsidP="009B4D65">
      <w:pPr>
        <w:tabs>
          <w:tab w:val="left" w:pos="7635"/>
        </w:tabs>
      </w:pPr>
      <w:r>
        <w:tab/>
      </w:r>
    </w:p>
    <w:sectPr w:rsidR="00B11861" w:rsidRPr="009B4D65" w:rsidSect="00787B2C">
      <w:headerReference w:type="default" r:id="rId11"/>
      <w:footerReference w:type="default" r:id="rId12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9745" w14:textId="77777777" w:rsidR="003C0EC3" w:rsidRDefault="003C0EC3" w:rsidP="00187591">
      <w:pPr>
        <w:spacing w:after="0" w:line="240" w:lineRule="auto"/>
      </w:pPr>
      <w:r>
        <w:separator/>
      </w:r>
    </w:p>
  </w:endnote>
  <w:endnote w:type="continuationSeparator" w:id="0">
    <w:p w14:paraId="4DC4DE80" w14:textId="77777777" w:rsidR="003C0EC3" w:rsidRDefault="003C0EC3" w:rsidP="0018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EF9B" w14:textId="77777777" w:rsidR="004933D7" w:rsidRDefault="004933D7">
    <w:pPr>
      <w:pStyle w:val="Footer"/>
      <w:rPr>
        <w:color w:val="358BC7"/>
      </w:rPr>
    </w:pPr>
    <w:r w:rsidRPr="004933D7">
      <w:rPr>
        <w:color w:val="358BC7"/>
      </w:rPr>
      <w:t>_</w:t>
    </w:r>
    <w:r>
      <w:rPr>
        <w:color w:val="358BC7"/>
      </w:rPr>
      <w:t>___________________________________________________________________________________</w:t>
    </w:r>
    <w:r w:rsidR="009B4D65">
      <w:rPr>
        <w:color w:val="358BC7"/>
      </w:rPr>
      <w:t>_</w:t>
    </w:r>
  </w:p>
  <w:p w14:paraId="66F1DBAE" w14:textId="77777777" w:rsidR="009B4D65" w:rsidRDefault="009B4D65" w:rsidP="004933D7">
    <w:pPr>
      <w:pStyle w:val="Footer"/>
      <w:jc w:val="right"/>
      <w:rPr>
        <w:rFonts w:ascii="Arial" w:hAnsi="Arial" w:cs="Arial"/>
        <w:sz w:val="20"/>
        <w:szCs w:val="20"/>
      </w:rPr>
    </w:pPr>
  </w:p>
  <w:p w14:paraId="6785A243" w14:textId="5EC81338" w:rsidR="004933D7" w:rsidRPr="004933D7" w:rsidRDefault="004933D7" w:rsidP="004933D7">
    <w:pPr>
      <w:pStyle w:val="Footer"/>
      <w:jc w:val="right"/>
      <w:rPr>
        <w:rFonts w:ascii="Arial" w:hAnsi="Arial" w:cs="Arial"/>
        <w:sz w:val="20"/>
        <w:szCs w:val="20"/>
      </w:rPr>
    </w:pPr>
    <w:r w:rsidRPr="004933D7">
      <w:rPr>
        <w:rFonts w:ascii="Arial" w:hAnsi="Arial" w:cs="Arial"/>
        <w:sz w:val="20"/>
        <w:szCs w:val="20"/>
      </w:rPr>
      <w:t>Last updated</w:t>
    </w:r>
    <w:r w:rsidRPr="004933D7">
      <w:rPr>
        <w:rFonts w:ascii="Arial" w:hAnsi="Arial" w:cs="Arial"/>
        <w:sz w:val="20"/>
        <w:szCs w:val="20"/>
      </w:rPr>
      <w:br/>
    </w:r>
    <w:r w:rsidR="00296E06">
      <w:rPr>
        <w:rFonts w:ascii="Arial" w:hAnsi="Arial" w:cs="Arial"/>
        <w:b/>
        <w:bCs/>
        <w:sz w:val="20"/>
        <w:szCs w:val="20"/>
      </w:rPr>
      <w:t>Nov</w:t>
    </w:r>
    <w:r w:rsidR="3A3CEC2C" w:rsidRPr="00787B2C">
      <w:rPr>
        <w:rFonts w:ascii="Arial" w:hAnsi="Arial" w:cs="Arial"/>
        <w:b/>
        <w:bCs/>
        <w:sz w:val="20"/>
        <w:szCs w:val="20"/>
      </w:rPr>
      <w:t xml:space="preserve"> 20</w:t>
    </w:r>
    <w:r w:rsidR="00296E06">
      <w:rPr>
        <w:rFonts w:ascii="Arial" w:hAnsi="Arial" w:cs="Arial"/>
        <w:b/>
        <w:bCs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ECE71" w14:textId="77777777" w:rsidR="003C0EC3" w:rsidRDefault="003C0EC3" w:rsidP="00187591">
      <w:pPr>
        <w:spacing w:after="0" w:line="240" w:lineRule="auto"/>
      </w:pPr>
      <w:r>
        <w:separator/>
      </w:r>
    </w:p>
  </w:footnote>
  <w:footnote w:type="continuationSeparator" w:id="0">
    <w:p w14:paraId="29328052" w14:textId="77777777" w:rsidR="003C0EC3" w:rsidRDefault="003C0EC3" w:rsidP="0018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C29D3" w14:textId="3639F9E0" w:rsidR="008667F2" w:rsidRDefault="00591320">
    <w:pPr>
      <w:pStyle w:val="Header"/>
      <w:rPr>
        <w:color w:val="358BC7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30D9F8" wp14:editId="6357799E">
          <wp:simplePos x="0" y="0"/>
          <wp:positionH relativeFrom="margin">
            <wp:align>left</wp:align>
          </wp:positionH>
          <wp:positionV relativeFrom="paragraph">
            <wp:posOffset>118884</wp:posOffset>
          </wp:positionV>
          <wp:extent cx="1144987" cy="612250"/>
          <wp:effectExtent l="0" t="0" r="0" b="0"/>
          <wp:wrapTight wrapText="bothSides">
            <wp:wrapPolygon edited="0">
              <wp:start x="0" y="0"/>
              <wp:lineTo x="0" y="20838"/>
              <wp:lineTo x="21205" y="20838"/>
              <wp:lineTo x="212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24" t="22516" r="11883" b="5223"/>
                  <a:stretch/>
                </pic:blipFill>
                <pic:spPr bwMode="auto">
                  <a:xfrm>
                    <a:off x="0" y="0"/>
                    <a:ext cx="1144987" cy="61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D697C" w14:textId="17947ADC" w:rsidR="008667F2" w:rsidRDefault="008667F2">
    <w:pPr>
      <w:pStyle w:val="Header"/>
      <w:rPr>
        <w:color w:val="358BC7"/>
      </w:rPr>
    </w:pPr>
  </w:p>
  <w:p w14:paraId="109467C2" w14:textId="6194FE65" w:rsidR="008667F2" w:rsidRPr="00787B2C" w:rsidRDefault="00591320" w:rsidP="00591320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0908FA" w:rsidRPr="00787B2C">
      <w:rPr>
        <w:rFonts w:ascii="Arial" w:hAnsi="Arial" w:cs="Arial"/>
        <w:b/>
        <w:bCs/>
      </w:rPr>
      <w:t>OPERATIONS</w:t>
    </w:r>
    <w:r>
      <w:rPr>
        <w:rFonts w:ascii="Arial" w:hAnsi="Arial" w:cs="Arial"/>
        <w:b/>
        <w:bCs/>
      </w:rPr>
      <w:t xml:space="preserve">                                                           </w:t>
    </w:r>
  </w:p>
  <w:p w14:paraId="285D2950" w14:textId="43E36885" w:rsidR="004933D7" w:rsidRDefault="004933D7">
    <w:pPr>
      <w:pStyle w:val="Header"/>
      <w:rPr>
        <w:color w:val="358BC7"/>
      </w:rPr>
    </w:pPr>
  </w:p>
  <w:p w14:paraId="062D9DF2" w14:textId="77777777" w:rsidR="00787B2C" w:rsidRPr="004933D7" w:rsidRDefault="00787B2C">
    <w:pPr>
      <w:pStyle w:val="Header"/>
      <w:rPr>
        <w:color w:val="358BC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2ACE"/>
    <w:multiLevelType w:val="hybridMultilevel"/>
    <w:tmpl w:val="AF8A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641"/>
    <w:multiLevelType w:val="hybridMultilevel"/>
    <w:tmpl w:val="4B660EAE"/>
    <w:lvl w:ilvl="0" w:tplc="AB6E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556"/>
    <w:multiLevelType w:val="hybridMultilevel"/>
    <w:tmpl w:val="588E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3F2"/>
    <w:multiLevelType w:val="hybridMultilevel"/>
    <w:tmpl w:val="AD2032CA"/>
    <w:lvl w:ilvl="0" w:tplc="AB6E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2493"/>
    <w:multiLevelType w:val="hybridMultilevel"/>
    <w:tmpl w:val="AF167712"/>
    <w:lvl w:ilvl="0" w:tplc="040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5" w15:restartNumberingAfterBreak="0">
    <w:nsid w:val="113D12BF"/>
    <w:multiLevelType w:val="hybridMultilevel"/>
    <w:tmpl w:val="9DCE8858"/>
    <w:lvl w:ilvl="0" w:tplc="3F62E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4AA1"/>
    <w:multiLevelType w:val="hybridMultilevel"/>
    <w:tmpl w:val="9038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458E0"/>
    <w:multiLevelType w:val="hybridMultilevel"/>
    <w:tmpl w:val="B2F6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7452C"/>
    <w:multiLevelType w:val="hybridMultilevel"/>
    <w:tmpl w:val="F5BE0792"/>
    <w:lvl w:ilvl="0" w:tplc="AB6E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B2BFF"/>
    <w:multiLevelType w:val="hybridMultilevel"/>
    <w:tmpl w:val="20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0A8D"/>
    <w:multiLevelType w:val="hybridMultilevel"/>
    <w:tmpl w:val="CC0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655E"/>
    <w:multiLevelType w:val="hybridMultilevel"/>
    <w:tmpl w:val="0392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11C02"/>
    <w:multiLevelType w:val="hybridMultilevel"/>
    <w:tmpl w:val="3E1E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6CDB"/>
    <w:multiLevelType w:val="hybridMultilevel"/>
    <w:tmpl w:val="88BC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4476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86EA2"/>
    <w:multiLevelType w:val="hybridMultilevel"/>
    <w:tmpl w:val="DB4E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473BB"/>
    <w:multiLevelType w:val="hybridMultilevel"/>
    <w:tmpl w:val="42F2C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7528EF"/>
    <w:multiLevelType w:val="hybridMultilevel"/>
    <w:tmpl w:val="0F1CE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215833"/>
    <w:multiLevelType w:val="hybridMultilevel"/>
    <w:tmpl w:val="B04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33DCD"/>
    <w:multiLevelType w:val="hybridMultilevel"/>
    <w:tmpl w:val="5830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42004"/>
    <w:multiLevelType w:val="hybridMultilevel"/>
    <w:tmpl w:val="E22E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11F9F"/>
    <w:multiLevelType w:val="hybridMultilevel"/>
    <w:tmpl w:val="403A685E"/>
    <w:lvl w:ilvl="0" w:tplc="3B50E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8A546A"/>
    <w:multiLevelType w:val="hybridMultilevel"/>
    <w:tmpl w:val="7096C2F6"/>
    <w:lvl w:ilvl="0" w:tplc="AB6E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D7C49"/>
    <w:multiLevelType w:val="hybridMultilevel"/>
    <w:tmpl w:val="C56A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54A3D"/>
    <w:multiLevelType w:val="hybridMultilevel"/>
    <w:tmpl w:val="8FEE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A1DB2"/>
    <w:multiLevelType w:val="hybridMultilevel"/>
    <w:tmpl w:val="D84A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E57EF"/>
    <w:multiLevelType w:val="hybridMultilevel"/>
    <w:tmpl w:val="7DB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A6296"/>
    <w:multiLevelType w:val="hybridMultilevel"/>
    <w:tmpl w:val="A6EE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8053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F365C"/>
    <w:multiLevelType w:val="hybridMultilevel"/>
    <w:tmpl w:val="CF8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1936"/>
    <w:multiLevelType w:val="hybridMultilevel"/>
    <w:tmpl w:val="75D007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A624686"/>
    <w:multiLevelType w:val="hybridMultilevel"/>
    <w:tmpl w:val="A228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67767"/>
    <w:multiLevelType w:val="hybridMultilevel"/>
    <w:tmpl w:val="175A5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8"/>
  </w:num>
  <w:num w:numId="4">
    <w:abstractNumId w:val="18"/>
  </w:num>
  <w:num w:numId="5">
    <w:abstractNumId w:val="25"/>
  </w:num>
  <w:num w:numId="6">
    <w:abstractNumId w:val="7"/>
  </w:num>
  <w:num w:numId="7">
    <w:abstractNumId w:val="27"/>
  </w:num>
  <w:num w:numId="8">
    <w:abstractNumId w:val="14"/>
  </w:num>
  <w:num w:numId="9">
    <w:abstractNumId w:val="8"/>
  </w:num>
  <w:num w:numId="10">
    <w:abstractNumId w:val="2"/>
  </w:num>
  <w:num w:numId="11">
    <w:abstractNumId w:val="16"/>
  </w:num>
  <w:num w:numId="12">
    <w:abstractNumId w:val="13"/>
  </w:num>
  <w:num w:numId="13">
    <w:abstractNumId w:val="6"/>
  </w:num>
  <w:num w:numId="14">
    <w:abstractNumId w:val="5"/>
  </w:num>
  <w:num w:numId="15">
    <w:abstractNumId w:val="29"/>
  </w:num>
  <w:num w:numId="16">
    <w:abstractNumId w:val="11"/>
  </w:num>
  <w:num w:numId="17">
    <w:abstractNumId w:val="0"/>
  </w:num>
  <w:num w:numId="18">
    <w:abstractNumId w:val="12"/>
  </w:num>
  <w:num w:numId="19">
    <w:abstractNumId w:val="1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17"/>
  </w:num>
  <w:num w:numId="25">
    <w:abstractNumId w:val="4"/>
  </w:num>
  <w:num w:numId="26">
    <w:abstractNumId w:val="26"/>
  </w:num>
  <w:num w:numId="27">
    <w:abstractNumId w:val="30"/>
  </w:num>
  <w:num w:numId="28">
    <w:abstractNumId w:val="15"/>
  </w:num>
  <w:num w:numId="29">
    <w:abstractNumId w:val="19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C3"/>
    <w:rsid w:val="00021CC5"/>
    <w:rsid w:val="00032B78"/>
    <w:rsid w:val="000606D8"/>
    <w:rsid w:val="000908FA"/>
    <w:rsid w:val="000A33B5"/>
    <w:rsid w:val="000B0B46"/>
    <w:rsid w:val="00102579"/>
    <w:rsid w:val="00117CC2"/>
    <w:rsid w:val="00140244"/>
    <w:rsid w:val="00145351"/>
    <w:rsid w:val="00151FB1"/>
    <w:rsid w:val="0016473E"/>
    <w:rsid w:val="00187591"/>
    <w:rsid w:val="001A1233"/>
    <w:rsid w:val="001A24AF"/>
    <w:rsid w:val="001F791F"/>
    <w:rsid w:val="00204131"/>
    <w:rsid w:val="00206C6F"/>
    <w:rsid w:val="00245AA2"/>
    <w:rsid w:val="0028615C"/>
    <w:rsid w:val="00296E06"/>
    <w:rsid w:val="002C45A1"/>
    <w:rsid w:val="002D3CAD"/>
    <w:rsid w:val="00307957"/>
    <w:rsid w:val="003142E9"/>
    <w:rsid w:val="0035187E"/>
    <w:rsid w:val="00356589"/>
    <w:rsid w:val="003C0EC3"/>
    <w:rsid w:val="003C2639"/>
    <w:rsid w:val="003D5969"/>
    <w:rsid w:val="004237CA"/>
    <w:rsid w:val="0043359C"/>
    <w:rsid w:val="00462C6B"/>
    <w:rsid w:val="00485EA0"/>
    <w:rsid w:val="004933D7"/>
    <w:rsid w:val="004A43B5"/>
    <w:rsid w:val="004B4723"/>
    <w:rsid w:val="004B4A36"/>
    <w:rsid w:val="004C77D0"/>
    <w:rsid w:val="004D5F72"/>
    <w:rsid w:val="004F5B99"/>
    <w:rsid w:val="004F6862"/>
    <w:rsid w:val="00522CA2"/>
    <w:rsid w:val="00535D83"/>
    <w:rsid w:val="00544817"/>
    <w:rsid w:val="00567E09"/>
    <w:rsid w:val="00571575"/>
    <w:rsid w:val="005818F1"/>
    <w:rsid w:val="00591320"/>
    <w:rsid w:val="005967C8"/>
    <w:rsid w:val="005C6AAF"/>
    <w:rsid w:val="005D76CE"/>
    <w:rsid w:val="005E5A57"/>
    <w:rsid w:val="005F4528"/>
    <w:rsid w:val="0061432D"/>
    <w:rsid w:val="00616B47"/>
    <w:rsid w:val="00661BB0"/>
    <w:rsid w:val="0067004D"/>
    <w:rsid w:val="00681955"/>
    <w:rsid w:val="006A2635"/>
    <w:rsid w:val="006D42EC"/>
    <w:rsid w:val="006E1A5E"/>
    <w:rsid w:val="00704315"/>
    <w:rsid w:val="00750128"/>
    <w:rsid w:val="0075288B"/>
    <w:rsid w:val="00787B2C"/>
    <w:rsid w:val="00792192"/>
    <w:rsid w:val="007C2DF9"/>
    <w:rsid w:val="008026E5"/>
    <w:rsid w:val="008147BC"/>
    <w:rsid w:val="00823624"/>
    <w:rsid w:val="00831377"/>
    <w:rsid w:val="008667F2"/>
    <w:rsid w:val="008745CF"/>
    <w:rsid w:val="00886FF8"/>
    <w:rsid w:val="008B3033"/>
    <w:rsid w:val="008B3889"/>
    <w:rsid w:val="0090293E"/>
    <w:rsid w:val="009119BF"/>
    <w:rsid w:val="00913364"/>
    <w:rsid w:val="00925C3E"/>
    <w:rsid w:val="009544AA"/>
    <w:rsid w:val="009824DE"/>
    <w:rsid w:val="00983EBE"/>
    <w:rsid w:val="009953E8"/>
    <w:rsid w:val="00995F72"/>
    <w:rsid w:val="00996093"/>
    <w:rsid w:val="009A76D9"/>
    <w:rsid w:val="009B4D65"/>
    <w:rsid w:val="009C11F3"/>
    <w:rsid w:val="009D69EB"/>
    <w:rsid w:val="009F2F0E"/>
    <w:rsid w:val="00A023D5"/>
    <w:rsid w:val="00A20694"/>
    <w:rsid w:val="00A351F4"/>
    <w:rsid w:val="00AC298F"/>
    <w:rsid w:val="00B11861"/>
    <w:rsid w:val="00B2176D"/>
    <w:rsid w:val="00B30C49"/>
    <w:rsid w:val="00B33700"/>
    <w:rsid w:val="00BA64DE"/>
    <w:rsid w:val="00C13C22"/>
    <w:rsid w:val="00CA7AF2"/>
    <w:rsid w:val="00CE2700"/>
    <w:rsid w:val="00D14ECF"/>
    <w:rsid w:val="00D82572"/>
    <w:rsid w:val="00D94F64"/>
    <w:rsid w:val="00DC7B12"/>
    <w:rsid w:val="00DE3475"/>
    <w:rsid w:val="00E11907"/>
    <w:rsid w:val="00E12A24"/>
    <w:rsid w:val="00E84972"/>
    <w:rsid w:val="00ED295D"/>
    <w:rsid w:val="00ED55F8"/>
    <w:rsid w:val="00F177B5"/>
    <w:rsid w:val="00F35F1C"/>
    <w:rsid w:val="00F57836"/>
    <w:rsid w:val="00F854F7"/>
    <w:rsid w:val="00F97B55"/>
    <w:rsid w:val="00FB1B07"/>
    <w:rsid w:val="00FD397D"/>
    <w:rsid w:val="00FF7DC0"/>
    <w:rsid w:val="00FF7F8D"/>
    <w:rsid w:val="165D44E4"/>
    <w:rsid w:val="16A55139"/>
    <w:rsid w:val="1DE86EBD"/>
    <w:rsid w:val="1F4353EE"/>
    <w:rsid w:val="23977C49"/>
    <w:rsid w:val="2647325F"/>
    <w:rsid w:val="2D35F21A"/>
    <w:rsid w:val="3A3CEC2C"/>
    <w:rsid w:val="3CED54A1"/>
    <w:rsid w:val="4F29C0D3"/>
    <w:rsid w:val="5046AA16"/>
    <w:rsid w:val="53E0968D"/>
    <w:rsid w:val="6284E589"/>
    <w:rsid w:val="65C9DD56"/>
    <w:rsid w:val="76C2B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B0BB59"/>
  <w15:chartTrackingRefBased/>
  <w15:docId w15:val="{71BA34C4-34CD-497F-A84B-67D9690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70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18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91"/>
  </w:style>
  <w:style w:type="paragraph" w:styleId="Footer">
    <w:name w:val="footer"/>
    <w:basedOn w:val="Normal"/>
    <w:link w:val="FooterChar"/>
    <w:uiPriority w:val="99"/>
    <w:unhideWhenUsed/>
    <w:rsid w:val="0018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91"/>
  </w:style>
  <w:style w:type="paragraph" w:styleId="ListParagraph">
    <w:name w:val="List Paragraph"/>
    <w:basedOn w:val="Normal"/>
    <w:uiPriority w:val="34"/>
    <w:qFormat/>
    <w:rsid w:val="00245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295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6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06D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35F1C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usiness%20Support\Job%20Descriptions\JD%20Template%20April%202014%20-%20Band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FD017C2D15345B5733FCF2EE03E50" ma:contentTypeVersion="13" ma:contentTypeDescription="Create a new document." ma:contentTypeScope="" ma:versionID="e1bccbfffd54ba1bc064d13889716900">
  <xsd:schema xmlns:xsd="http://www.w3.org/2001/XMLSchema" xmlns:xs="http://www.w3.org/2001/XMLSchema" xmlns:p="http://schemas.microsoft.com/office/2006/metadata/properties" xmlns:ns3="beff095f-e78e-4f88-89d0-bc3a183dd624" xmlns:ns4="c4514cc7-0090-4724-90fa-75e7e65c9ca5" targetNamespace="http://schemas.microsoft.com/office/2006/metadata/properties" ma:root="true" ma:fieldsID="998ce7362c2faf36bb94bf6d92ca55eb" ns3:_="" ns4:_="">
    <xsd:import namespace="beff095f-e78e-4f88-89d0-bc3a183dd624"/>
    <xsd:import namespace="c4514cc7-0090-4724-90fa-75e7e65c9c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f095f-e78e-4f88-89d0-bc3a183d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4cc7-0090-4724-90fa-75e7e65c9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32DFE-18C2-47A7-A54D-C92631F00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9FD98-4947-4043-9FAF-01C2A35E9CA8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beff095f-e78e-4f88-89d0-bc3a183dd624"/>
    <ds:schemaRef ds:uri="c4514cc7-0090-4724-90fa-75e7e65c9ca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4BB6C6-C775-4870-944A-CB581A3EF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BB42C-E6CA-456F-8557-664E9802D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f095f-e78e-4f88-89d0-bc3a183dd624"/>
    <ds:schemaRef ds:uri="c4514cc7-0090-4724-90fa-75e7e65c9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Template April 2014 - Band 6</Template>
  <TotalTime>43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Pardoe</dc:creator>
  <cp:keywords/>
  <dc:description/>
  <cp:lastModifiedBy>Chris Dyke</cp:lastModifiedBy>
  <cp:revision>7</cp:revision>
  <cp:lastPrinted>2014-04-09T07:42:00Z</cp:lastPrinted>
  <dcterms:created xsi:type="dcterms:W3CDTF">2021-11-11T15:08:00Z</dcterms:created>
  <dcterms:modified xsi:type="dcterms:W3CDTF">2021-11-24T15:10:00Z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0x01010040AFD017C2D15345B5733FCF2EE03E50</vt:lpwstr>
  </property>
</Properties>
</file>